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56" w:rsidRDefault="00901456" w:rsidP="0090145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02.11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.2020 </w:t>
      </w:r>
    </w:p>
    <w:p w:rsidR="00901456" w:rsidRPr="006F0DC2" w:rsidRDefault="00901456" w:rsidP="0090145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812" w:rsidRDefault="00F36FC4" w:rsidP="000038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3322C1" w:rsidRPr="006F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901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6F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3812" w:rsidRPr="006F0DC2">
        <w:rPr>
          <w:rFonts w:ascii="Times New Roman" w:hAnsi="Times New Roman" w:cs="Times New Roman"/>
          <w:b/>
          <w:sz w:val="24"/>
          <w:szCs w:val="24"/>
          <w:lang w:val="uk-UA"/>
        </w:rPr>
        <w:t>Конспект уроку виробничого навчання</w:t>
      </w:r>
    </w:p>
    <w:p w:rsidR="006F0DC2" w:rsidRPr="006F0DC2" w:rsidRDefault="006F0DC2" w:rsidP="000038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812" w:rsidRPr="000068D2" w:rsidRDefault="00003812" w:rsidP="000038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>Професія:</w:t>
      </w:r>
      <w:r w:rsidR="00666B99">
        <w:rPr>
          <w:rFonts w:ascii="Times New Roman" w:hAnsi="Times New Roman" w:cs="Times New Roman"/>
          <w:sz w:val="24"/>
          <w:szCs w:val="24"/>
          <w:lang w:val="uk-UA"/>
        </w:rPr>
        <w:t xml:space="preserve"> 7141</w:t>
      </w:r>
      <w:r w:rsidR="000068D2" w:rsidRPr="000068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6B99">
        <w:rPr>
          <w:rFonts w:ascii="Times New Roman" w:hAnsi="Times New Roman" w:cs="Times New Roman"/>
          <w:sz w:val="24"/>
          <w:szCs w:val="24"/>
          <w:lang w:val="uk-UA"/>
        </w:rPr>
        <w:t xml:space="preserve"> Маляр.</w:t>
      </w:r>
      <w:r w:rsidR="006F0DC2">
        <w:rPr>
          <w:rFonts w:ascii="Times New Roman" w:hAnsi="Times New Roman" w:cs="Times New Roman"/>
          <w:sz w:val="24"/>
          <w:szCs w:val="24"/>
          <w:lang w:val="uk-UA"/>
        </w:rPr>
        <w:t>7142. Реставратор декоративних художніх пофарбувань.</w:t>
      </w:r>
    </w:p>
    <w:p w:rsidR="00003812" w:rsidRPr="000068D2" w:rsidRDefault="00857227" w:rsidP="000038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2. Виконання основних операцій при підготовці поверхонь під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декоративно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-художнє фарбування</w:t>
      </w:r>
    </w:p>
    <w:p w:rsidR="00003812" w:rsidRPr="000068D2" w:rsidRDefault="00003812" w:rsidP="000038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Урок</w:t>
      </w:r>
      <w:r w:rsidR="006F0DC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>П.т</w:t>
      </w:r>
      <w:proofErr w:type="spellEnd"/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57227" w:rsidRPr="00857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E29C5">
        <w:rPr>
          <w:rFonts w:ascii="Times New Roman" w:hAnsi="Times New Roman" w:cs="Times New Roman"/>
          <w:b/>
          <w:sz w:val="24"/>
          <w:szCs w:val="24"/>
          <w:lang w:val="uk-UA"/>
        </w:rPr>
        <w:t>2.2</w:t>
      </w:r>
      <w:r w:rsidR="0085722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5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9C5">
        <w:rPr>
          <w:rFonts w:ascii="Times New Roman" w:eastAsia="Calibri" w:hAnsi="Times New Roman" w:cs="Times New Roman"/>
          <w:sz w:val="24"/>
          <w:szCs w:val="24"/>
          <w:lang w:val="uk-UA"/>
        </w:rPr>
        <w:t>При</w:t>
      </w:r>
      <w:proofErr w:type="spellStart"/>
      <w:r w:rsidR="000E29C5">
        <w:rPr>
          <w:rFonts w:ascii="Times New Roman" w:eastAsia="Calibri" w:hAnsi="Times New Roman" w:cs="Times New Roman"/>
          <w:sz w:val="24"/>
          <w:szCs w:val="24"/>
        </w:rPr>
        <w:t>готуват</w:t>
      </w:r>
      <w:r w:rsidR="000E29C5">
        <w:rPr>
          <w:rFonts w:ascii="Times New Roman" w:eastAsia="Calibri" w:hAnsi="Times New Roman" w:cs="Times New Roman"/>
          <w:sz w:val="24"/>
          <w:szCs w:val="24"/>
          <w:lang w:val="uk-UA"/>
        </w:rPr>
        <w:t>ування</w:t>
      </w:r>
      <w:proofErr w:type="spellEnd"/>
      <w:r w:rsidR="000E29C5" w:rsidRPr="00ED5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29C5" w:rsidRPr="00ED59B0">
        <w:rPr>
          <w:rFonts w:ascii="Times New Roman" w:eastAsia="Calibri" w:hAnsi="Times New Roman" w:cs="Times New Roman"/>
          <w:sz w:val="24"/>
          <w:szCs w:val="24"/>
        </w:rPr>
        <w:t>ґрунтовки</w:t>
      </w:r>
      <w:proofErr w:type="spellEnd"/>
      <w:r w:rsidR="000E29C5" w:rsidRPr="00ED59B0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0E29C5">
        <w:rPr>
          <w:rFonts w:ascii="Times New Roman" w:eastAsia="Calibri" w:hAnsi="Times New Roman" w:cs="Times New Roman"/>
          <w:sz w:val="24"/>
          <w:szCs w:val="24"/>
        </w:rPr>
        <w:t>розробленою</w:t>
      </w:r>
      <w:proofErr w:type="spellEnd"/>
      <w:r w:rsidR="000E29C5">
        <w:rPr>
          <w:rFonts w:ascii="Times New Roman" w:eastAsia="Calibri" w:hAnsi="Times New Roman" w:cs="Times New Roman"/>
          <w:sz w:val="24"/>
          <w:szCs w:val="24"/>
        </w:rPr>
        <w:t xml:space="preserve"> рецептурою; </w:t>
      </w:r>
      <w:proofErr w:type="spellStart"/>
      <w:r w:rsidR="000E29C5">
        <w:rPr>
          <w:rFonts w:ascii="Times New Roman" w:eastAsia="Calibri" w:hAnsi="Times New Roman" w:cs="Times New Roman"/>
          <w:sz w:val="24"/>
          <w:szCs w:val="24"/>
        </w:rPr>
        <w:t>готув</w:t>
      </w:r>
      <w:r w:rsidR="000E29C5">
        <w:rPr>
          <w:rFonts w:ascii="Times New Roman" w:eastAsia="Calibri" w:hAnsi="Times New Roman" w:cs="Times New Roman"/>
          <w:sz w:val="24"/>
          <w:szCs w:val="24"/>
          <w:lang w:val="uk-UA"/>
        </w:rPr>
        <w:t>ання</w:t>
      </w:r>
      <w:proofErr w:type="spellEnd"/>
      <w:r w:rsidR="000E29C5" w:rsidRPr="00ED5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29C5" w:rsidRPr="00ED59B0">
        <w:rPr>
          <w:rFonts w:ascii="Times New Roman" w:eastAsia="Calibri" w:hAnsi="Times New Roman" w:cs="Times New Roman"/>
          <w:sz w:val="24"/>
          <w:szCs w:val="24"/>
        </w:rPr>
        <w:t>шпаклівки</w:t>
      </w:r>
      <w:proofErr w:type="spellEnd"/>
      <w:r w:rsidR="000E29C5" w:rsidRPr="00ED59B0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="000E29C5" w:rsidRPr="00ED59B0">
        <w:rPr>
          <w:rFonts w:ascii="Times New Roman" w:eastAsia="Calibri" w:hAnsi="Times New Roman" w:cs="Times New Roman"/>
          <w:sz w:val="24"/>
          <w:szCs w:val="24"/>
        </w:rPr>
        <w:t>під</w:t>
      </w:r>
      <w:r w:rsidR="000E29C5">
        <w:rPr>
          <w:rFonts w:ascii="Times New Roman" w:eastAsia="Calibri" w:hAnsi="Times New Roman" w:cs="Times New Roman"/>
          <w:sz w:val="24"/>
          <w:szCs w:val="24"/>
        </w:rPr>
        <w:t>мазки</w:t>
      </w:r>
      <w:proofErr w:type="spellEnd"/>
      <w:r w:rsidR="000E29C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0E29C5">
        <w:rPr>
          <w:rFonts w:ascii="Times New Roman" w:eastAsia="Calibri" w:hAnsi="Times New Roman" w:cs="Times New Roman"/>
          <w:sz w:val="24"/>
          <w:szCs w:val="24"/>
        </w:rPr>
        <w:t>розробленою</w:t>
      </w:r>
      <w:proofErr w:type="spellEnd"/>
      <w:r w:rsidR="000E29C5">
        <w:rPr>
          <w:rFonts w:ascii="Times New Roman" w:eastAsia="Calibri" w:hAnsi="Times New Roman" w:cs="Times New Roman"/>
          <w:sz w:val="24"/>
          <w:szCs w:val="24"/>
        </w:rPr>
        <w:t xml:space="preserve"> рецептурою</w:t>
      </w:r>
      <w:r w:rsidR="000E29C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3812" w:rsidRPr="000068D2" w:rsidRDefault="00003812" w:rsidP="000038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812" w:rsidRPr="000068D2" w:rsidRDefault="00003812" w:rsidP="000038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Мета уроку:</w:t>
      </w:r>
    </w:p>
    <w:p w:rsidR="00857227" w:rsidRDefault="00003812" w:rsidP="00DD62F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– 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формування та закріплення знань</w:t>
      </w:r>
      <w:r w:rsidR="00857227"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</w:t>
      </w:r>
      <w:r w:rsidR="00857227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857227"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>бстеж</w:t>
      </w:r>
      <w:r w:rsidR="00857227">
        <w:rPr>
          <w:rFonts w:ascii="Times New Roman" w:eastAsia="Calibri" w:hAnsi="Times New Roman" w:cs="Times New Roman"/>
          <w:sz w:val="24"/>
          <w:szCs w:val="24"/>
          <w:lang w:val="uk-UA"/>
        </w:rPr>
        <w:t>ення</w:t>
      </w:r>
      <w:r w:rsidR="00857227"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</w:t>
      </w:r>
      <w:r w:rsidR="00857227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857227"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основи; раціональн</w:t>
      </w:r>
      <w:r w:rsidR="00857227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857227"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організ</w:t>
      </w:r>
      <w:r w:rsid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ація </w:t>
      </w:r>
      <w:r w:rsidR="00857227"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використ</w:t>
      </w:r>
      <w:r w:rsidR="00857227">
        <w:rPr>
          <w:rFonts w:ascii="Times New Roman" w:eastAsia="Calibri" w:hAnsi="Times New Roman" w:cs="Times New Roman"/>
          <w:sz w:val="24"/>
          <w:szCs w:val="24"/>
          <w:lang w:val="uk-UA"/>
        </w:rPr>
        <w:t>ання</w:t>
      </w:r>
      <w:r w:rsidR="00857227"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робоч</w:t>
      </w:r>
      <w:r w:rsidR="00857227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="00857227" w:rsidRPr="00857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</w:t>
      </w:r>
      <w:r w:rsidR="00857227">
        <w:rPr>
          <w:rFonts w:ascii="Times New Roman" w:eastAsia="Calibri" w:hAnsi="Times New Roman" w:cs="Times New Roman"/>
          <w:sz w:val="24"/>
          <w:szCs w:val="24"/>
          <w:lang w:val="uk-UA"/>
        </w:rPr>
        <w:t>я.</w:t>
      </w:r>
    </w:p>
    <w:p w:rsidR="00003812" w:rsidRPr="000068D2" w:rsidRDefault="00003812" w:rsidP="00DD62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Розвиваюча -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раціонального  мислення та  творчого підходу до </w:t>
      </w:r>
    </w:p>
    <w:p w:rsidR="00003812" w:rsidRPr="000068D2" w:rsidRDefault="00003812" w:rsidP="00DD62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завдань .</w:t>
      </w:r>
    </w:p>
    <w:p w:rsidR="00003812" w:rsidRPr="000068D2" w:rsidRDefault="00003812" w:rsidP="00DD62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>Виховна -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виховання учнів до трудової дисципліни,  відповідальності  та культуру поведінки при роботі в майстернях, старанність та активність, повагу до одногрупників.</w:t>
      </w:r>
    </w:p>
    <w:p w:rsidR="00003812" w:rsidRPr="000068D2" w:rsidRDefault="006F0DC2" w:rsidP="00DD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Тип уроку: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урок формування складних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вмінь. Сприйняття та 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усвідомлення нової інформації.</w:t>
      </w:r>
    </w:p>
    <w:p w:rsidR="00003812" w:rsidRPr="000068D2" w:rsidRDefault="00003812" w:rsidP="00DD62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 проведення: 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інтерактивні, </w:t>
      </w:r>
      <w:proofErr w:type="spellStart"/>
      <w:r w:rsidRPr="000068D2">
        <w:rPr>
          <w:rFonts w:ascii="Times New Roman" w:hAnsi="Times New Roman" w:cs="Times New Roman"/>
          <w:sz w:val="24"/>
          <w:szCs w:val="24"/>
          <w:lang w:val="uk-UA"/>
        </w:rPr>
        <w:t>інформаційні;</w:t>
      </w:r>
      <w:r w:rsidR="00857227">
        <w:rPr>
          <w:rFonts w:ascii="Times New Roman" w:hAnsi="Times New Roman" w:cs="Times New Roman"/>
          <w:sz w:val="24"/>
          <w:szCs w:val="24"/>
          <w:lang w:val="uk-UA"/>
        </w:rPr>
        <w:t>картки</w:t>
      </w:r>
      <w:proofErr w:type="spellEnd"/>
      <w:r w:rsidR="00857227">
        <w:rPr>
          <w:rFonts w:ascii="Times New Roman" w:hAnsi="Times New Roman" w:cs="Times New Roman"/>
          <w:sz w:val="24"/>
          <w:szCs w:val="24"/>
          <w:lang w:val="uk-UA"/>
        </w:rPr>
        <w:t xml:space="preserve"> завдань.</w:t>
      </w:r>
    </w:p>
    <w:p w:rsidR="00003812" w:rsidRPr="000068D2" w:rsidRDefault="00003812" w:rsidP="00DD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>Дидактичне забезпечення: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F0DC2">
        <w:rPr>
          <w:rFonts w:ascii="Times New Roman" w:hAnsi="Times New Roman" w:cs="Times New Roman"/>
          <w:sz w:val="24"/>
          <w:szCs w:val="24"/>
          <w:lang w:val="uk-UA"/>
        </w:rPr>
        <w:t>стенд учнівський.</w:t>
      </w:r>
    </w:p>
    <w:p w:rsidR="00003812" w:rsidRPr="000068D2" w:rsidRDefault="00003812" w:rsidP="00DD62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Матеріально-технічне забезпечення: </w:t>
      </w:r>
      <w:r w:rsidR="00857227">
        <w:rPr>
          <w:rFonts w:ascii="Times New Roman" w:hAnsi="Times New Roman" w:cs="Times New Roman"/>
          <w:sz w:val="24"/>
          <w:szCs w:val="24"/>
          <w:lang w:val="uk-UA"/>
        </w:rPr>
        <w:t xml:space="preserve">інтерактивні технології,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стенд учнівський, картки за</w:t>
      </w:r>
      <w:r w:rsidR="00666B99">
        <w:rPr>
          <w:rFonts w:ascii="Times New Roman" w:hAnsi="Times New Roman" w:cs="Times New Roman"/>
          <w:sz w:val="24"/>
          <w:szCs w:val="24"/>
          <w:lang w:val="uk-UA"/>
        </w:rPr>
        <w:t>вдань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812" w:rsidRPr="000068D2" w:rsidRDefault="00003812" w:rsidP="00DD62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Міжпредметні зв’язки: 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>основи ох</w:t>
      </w:r>
      <w:r w:rsidR="00BD7DAB"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орони праці, </w:t>
      </w:r>
      <w:r w:rsidR="00666B99">
        <w:rPr>
          <w:rFonts w:ascii="Times New Roman" w:hAnsi="Times New Roman" w:cs="Times New Roman"/>
          <w:sz w:val="24"/>
          <w:szCs w:val="24"/>
          <w:lang w:val="uk-UA"/>
        </w:rPr>
        <w:t>технологія малярних</w:t>
      </w: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робіт, матеріалознавство.                                                                                                                           </w:t>
      </w:r>
    </w:p>
    <w:p w:rsidR="00003812" w:rsidRPr="000068D2" w:rsidRDefault="00003812" w:rsidP="00DD62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3812" w:rsidRPr="000068D2" w:rsidRDefault="00003812" w:rsidP="00DD62F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ХІД УРОКУ</w:t>
      </w:r>
    </w:p>
    <w:p w:rsidR="00003812" w:rsidRPr="000068D2" w:rsidRDefault="006F0DC2" w:rsidP="00AD49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Організаційна частина - 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загальна готовність учнів до уроку, готовність  до уроку за станом здоров’я, перевірка зовнішн</w:t>
      </w:r>
      <w:r>
        <w:rPr>
          <w:rFonts w:ascii="Times New Roman" w:hAnsi="Times New Roman" w:cs="Times New Roman"/>
          <w:sz w:val="24"/>
          <w:szCs w:val="24"/>
          <w:lang w:val="uk-UA"/>
        </w:rPr>
        <w:t>ього вигляду та спецодягу учнів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812" w:rsidRPr="000068D2" w:rsidRDefault="006F0DC2" w:rsidP="00DD62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Вступний інструктаж - 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актуалізація та корекція знань учнів за вивченим матеріалом, повідомлення учня</w:t>
      </w:r>
      <w:r>
        <w:rPr>
          <w:rFonts w:ascii="Times New Roman" w:hAnsi="Times New Roman" w:cs="Times New Roman"/>
          <w:sz w:val="24"/>
          <w:szCs w:val="24"/>
          <w:lang w:val="uk-UA"/>
        </w:rPr>
        <w:t>м теми уроку та навчальної мети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. Інструктаж щодо правил охорони праці під час виконання навчально-виробничих робіт</w:t>
      </w:r>
    </w:p>
    <w:p w:rsidR="006E3269" w:rsidRDefault="000068D2" w:rsidP="000E29C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F36FC4" w:rsidRDefault="000068D2" w:rsidP="000E29C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2A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r w:rsidR="00003812" w:rsidRPr="000068D2">
        <w:rPr>
          <w:rFonts w:ascii="Times New Roman" w:hAnsi="Times New Roman" w:cs="Times New Roman"/>
          <w:b/>
          <w:sz w:val="24"/>
          <w:szCs w:val="24"/>
          <w:lang w:val="uk-UA"/>
        </w:rPr>
        <w:t>Актуалізація опорних знань:</w:t>
      </w:r>
    </w:p>
    <w:p w:rsidR="00D32AB7" w:rsidRDefault="00D32AB7" w:rsidP="000E29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</w:t>
      </w:r>
      <w:proofErr w:type="spellStart"/>
      <w:r w:rsidRPr="006F0D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</w:t>
      </w:r>
      <w:proofErr w:type="spellEnd"/>
      <w:r w:rsidRPr="006F0D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безпеки</w:t>
      </w:r>
      <w:proofErr w:type="spellEnd"/>
      <w:r w:rsidRPr="006F0D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перед початком </w:t>
      </w:r>
      <w:proofErr w:type="spellStart"/>
      <w:r w:rsidRPr="006F0D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роботи</w:t>
      </w:r>
      <w:proofErr w:type="spellEnd"/>
    </w:p>
    <w:p w:rsidR="008B6E13" w:rsidRPr="008B6E13" w:rsidRDefault="008B6E13" w:rsidP="00CE1477">
      <w:p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D8493" wp14:editId="6233B386">
            <wp:extent cx="2609850" cy="2162175"/>
            <wp:effectExtent l="0" t="0" r="0" b="9525"/>
            <wp:docPr id="2" name="Рисунок 2" descr="C:\Users\Сонце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нце\Desktop\images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0"/>
                    <a:stretch/>
                  </pic:blipFill>
                  <pic:spPr bwMode="auto">
                    <a:xfrm>
                      <a:off x="0" y="0"/>
                      <a:ext cx="2609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AB7" w:rsidRPr="006F0DC2" w:rsidRDefault="00D32AB7" w:rsidP="000E29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Перед початком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маляр повинен:</w:t>
      </w:r>
    </w:p>
    <w:p w:rsidR="00D32AB7" w:rsidRPr="006F0DC2" w:rsidRDefault="00D32AB7" w:rsidP="000E29C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2.1.1. 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Одягти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спецодяг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спецвзуття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ідготувати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ін</w:t>
      </w: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ди</w:t>
      </w: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відуального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2AB7" w:rsidRPr="006F0DC2" w:rsidRDefault="00D32AB7" w:rsidP="000E29C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2.1.2. 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Оглянути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робоче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ідготувати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інструмент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</w:t>
      </w: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стосування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інвентар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2AB7" w:rsidRPr="006F0DC2" w:rsidRDefault="00D32AB7" w:rsidP="000E29C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2.1.3. 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Прибрати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непотрібні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звільнити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проходи, </w:t>
      </w:r>
      <w:proofErr w:type="spellStart"/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ідходи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2AB7" w:rsidRPr="006F0DC2" w:rsidRDefault="00D32AB7" w:rsidP="000E29C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2.1.4. 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надійність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настилів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риштувань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помостів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пересувних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столиків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стрем’янок</w:t>
      </w:r>
      <w:proofErr w:type="spellEnd"/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2AB7" w:rsidRPr="006F0DC2" w:rsidRDefault="00D32AB7" w:rsidP="000E29C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2.1.5. 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Впевнитись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справності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зв'язку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малярною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станцією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2AB7" w:rsidRPr="006F0DC2" w:rsidRDefault="00D32AB7" w:rsidP="000E29C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2.1.6. 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справність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шлангі</w:t>
      </w:r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надійність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з'єднання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2AB7" w:rsidRPr="006F0DC2" w:rsidRDefault="00D32AB7" w:rsidP="000E29C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Отримати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завдання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керівника</w:t>
      </w:r>
      <w:proofErr w:type="spell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робі</w:t>
      </w:r>
      <w:proofErr w:type="gramStart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proofErr w:type="spellEnd"/>
      <w:proofErr w:type="gramEnd"/>
      <w:r w:rsidRPr="006F0D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2AB7" w:rsidRDefault="00D32AB7" w:rsidP="000E29C5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29C5" w:rsidRDefault="000E29C5" w:rsidP="000E29C5">
      <w:pPr>
        <w:shd w:val="clear" w:color="auto" w:fill="FFFFFF"/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E2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Ґрунтовка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— суміш, що наноситься першим шаром на підготовлену до фарбування або обробки поверхню для створення надійного зчеплення верхніх (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криючих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шарів покриття з оброблюваної поверхнею і вирівнювання її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всмоктуючої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здатності.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фарбувальних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складів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ґрунтовки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ізняються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меншим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вмістом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"https://uk.wikipedia.org/wiki/%D0%9F%D1%96%D0%B3%D0%BC%D0%B5%D0%BD%D1%82" \o "Пігмент"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пігментів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наявністю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спеціального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компонента —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називають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E29C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ґрунтування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складу.</w:t>
      </w:r>
    </w:p>
    <w:p w:rsidR="00490B33" w:rsidRPr="000E29C5" w:rsidRDefault="00490B33" w:rsidP="000E29C5">
      <w:pPr>
        <w:shd w:val="clear" w:color="auto" w:fill="FFFFFF"/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3FA5C51">
            <wp:extent cx="2621280" cy="1743710"/>
            <wp:effectExtent l="0" t="0" r="762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9C5" w:rsidRPr="000E29C5" w:rsidRDefault="000E29C5" w:rsidP="000E29C5">
      <w:pPr>
        <w:shd w:val="clear" w:color="auto" w:fill="FFFFFF"/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Крім того, ґрунтовки можуть виконувати й інші функції: захищати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tooltip="Метал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метал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tooltip="Корозія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корозії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«виявляти»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3" w:tooltip="Текстура деревини (ще не написана)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текстуру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4" w:tooltip="Дерево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дерева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перекривати пори та інші дефекти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фарбуючої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поверхні, а також забезпечувати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5" w:tooltip="Адгезія" w:history="1">
        <w:proofErr w:type="spellStart"/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адгезійне</w:t>
        </w:r>
        <w:proofErr w:type="spellEnd"/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зчеплення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системах антикорозійного захисту металу, дерева та бетону (див.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 xml:space="preserve">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HYPERLINK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 xml:space="preserve"> "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https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://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uk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.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wikipedia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.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org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/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w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/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index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.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php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?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title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=%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0%9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8%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2%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0_%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BF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1%96%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4%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BE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3%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D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0%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B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0&amp;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action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=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edit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&amp;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redlink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>=1" \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o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 xml:space="preserve"> "Наливна підлога (ще не написана)"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proofErr w:type="spellStart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наливна</w:t>
      </w:r>
      <w:proofErr w:type="spellEnd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ідлога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E29C5" w:rsidRPr="000E29C5" w:rsidRDefault="000E29C5" w:rsidP="000E29C5">
      <w:pPr>
        <w:shd w:val="clear" w:color="auto" w:fill="FFFFFF"/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Ґрунтовки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готують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синтетичних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ідких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твердих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плівкотвірних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речовин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"https://uk.wikipedia.org/wiki/%D0%9E%D0%BB%D1%96%D1%84%D0%B0" \o "Оліфа"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оліф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"https://uk.wikipedia.org/wiki/%D0%90%D0%BB%D0%BA%D1%96%D0%B4%D0%BD%D1%96_%D1%81%D0%BC%D0%BE%D0%BB%D0%B8" \o "Алкідні смоли"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алкідних</w:t>
      </w:r>
      <w:proofErr w:type="spellEnd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смол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"https://uk.wikipedia.org/wiki/%D0%A1%D0%B5%D1%87%D0%BE%D0%B2%D0%B8%D0%BD%D0%BE-%D1%84%D0%BE%D1%80%D0%BC%D0%B0%D0%BB%D1%8C%D0%B4%D0%B5%D0%B3%D1%96%D0%B4%D0%BD%D0%B0_%D1%81%D0%BC%D0%BE%D0%BB%D0%B0" \o "Сечовино-формальдегідна смола"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сечовин-формальдегідних</w:t>
      </w:r>
      <w:proofErr w:type="spellEnd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смол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"https://uk.wikipedia.org/wiki/%D0%95%D0%BF%D0%BE%D0%BA%D1%81%D0%B8%D0%B4%D0%BD%D1%96_%D1%81%D0%BC%D0%BE%D0%BB%D0%B8" \o "Епоксидні смоли"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епоксидних</w:t>
      </w:r>
      <w:proofErr w:type="spellEnd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смол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та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.;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тверді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плівкотвірні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концентрованих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розчинів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дисперсій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органічних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розчинниках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Багато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ґрунтовок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містять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своєму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пігменти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"https://uk.wikipedia.org/wiki/%D0%A1%D1%83%D1%80%D0%B8%D0%BA_(%D0%B7%D0%B0%D0%BB%D1%96%D0%B7%D0%BD%D0%B8%D0%B9)" \o "Сурик (залізний)"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залізний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"https://uk.wikipedia.org/w/index.php?title=%D0%A1%D1%83%D1%80%D0%B8%D0%BA_(%D1%81%D0%B2%D0%B8%D0%BD%D1%86%D0%B5%D0%B2%D0%B8%D0%B9)&amp;action=edit&amp;redlink=1" \o "Сурик (свинцевий) (ще не написана)"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свинцевий</w:t>
      </w:r>
      <w:proofErr w:type="spellEnd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сурик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"https://uk.wikipedia.org/w/index.php?title=%D0%A6%D0%B8%D0%BD%D0%BA%D0%BE%D0%B2%D0%B8%D0%B9_%D0%BA%D1%80%D0%BE%D0%BD&amp;action=edit&amp;redlink=1" \o "Цинковий крон (ще не написана)"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цинковий</w:t>
      </w:r>
      <w:proofErr w:type="spellEnd"/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крон</w: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gram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інод</w:t>
      </w:r>
      <w:proofErr w:type="gram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наповнювачі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16" w:tooltip="Тальк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тальк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7" w:tooltip="Слюда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слюда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"https://uk.wikipedia.org/wiki/%D0%9A%D1%80%D0%B5%D0%B9%D0%B4%D0%B0" \o "Крейда"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крейда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На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ґрунтовку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8" w:tooltip="Шпатель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шпателем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"https://uk.wikipedia.org/wiki/%D0%9F%D0%B5%D0%BD%D0%B7%D0%B5%D0%BB%D1%8C" \o "Пензель"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пензлем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розпиленням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іншими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способами.</w:t>
      </w:r>
    </w:p>
    <w:p w:rsidR="000E29C5" w:rsidRPr="000E29C5" w:rsidRDefault="000E29C5" w:rsidP="000E29C5">
      <w:pPr>
        <w:shd w:val="clear" w:color="auto" w:fill="FFFFFF"/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Товщина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</w:t>
      </w:r>
      <w:proofErr w:type="gram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івки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складу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ґрунтовки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10-100 </w:t>
      </w:r>
      <w:hyperlink r:id="rId19" w:tooltip="Мкм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мкм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(0,01-0,1 </w:t>
      </w:r>
      <w:hyperlink r:id="rId20" w:tooltip="Мм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мм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Висушену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заґрунтовану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покривають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"https://uk.wikipedia.org/wiki/%D0%A4%D0%B0%D1%80%D0%B1%D0%B0" \o "Фарба"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фарбою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1" w:tooltip="Лак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лаком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2" w:tooltip="Штукатурка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штукатурку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"https://uk.wikipedia.org/wiki/%D0%A8%D0%BF%D0%B0%D0%BA%D0%BB%D1%96%D0%B2%D0%BA%D0%B0" \o "Шпаклівка"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шпаклівку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приклеюють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"https://uk.wikipedia.org/wiki/%D0%A8%D0%BF%D0%B0%D0%BB%D0%B5%D1%80%D0%B8" \o "Шпалери"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шпалери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"https://uk.wikipedia.org/wiki/%D0%9A%D0%B0%D1%85%D0%B5%D0%BB%D1%8C" \o "Кахель" </w:instrText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9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кахель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заливають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3" w:tooltip="Стяжка підлоги (ще не написана)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стяжкою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29C5" w:rsidRPr="000E29C5" w:rsidRDefault="000E29C5" w:rsidP="000E29C5">
      <w:pPr>
        <w:shd w:val="clear" w:color="auto" w:fill="FFFFFF"/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Розрізняють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призначенням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наприклад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E29C5" w:rsidRPr="000E29C5" w:rsidRDefault="000E29C5" w:rsidP="000E29C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tooltip="Бетоноконтакт (ще не написана)" w:history="1">
        <w:proofErr w:type="spellStart"/>
        <w:r w:rsidRPr="00490B3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Бетоноконтакт</w:t>
        </w:r>
        <w:proofErr w:type="spellEnd"/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адгезійних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акриловою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зв'язкою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наповнювач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кварцовий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ісок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цемент та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наповнювачі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розрахований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поліпшення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зчеплення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штукатурок,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шпаклівок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кахелю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(клею) з гладкою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малопоглинаючою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поверхнею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(бетон, стара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фарба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кахель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hyperlink r:id="rId25" w:anchor="cite_note-1" w:history="1">
        <w:r w:rsidRPr="00490B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[1]</w:t>
        </w:r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29C5" w:rsidRPr="000E29C5" w:rsidRDefault="000E29C5" w:rsidP="000E29C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tooltip="Проникаючі ґрунтовки (ще не написана)" w:history="1">
        <w:proofErr w:type="spellStart"/>
        <w:r w:rsidRPr="00490B3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Проникаючі</w:t>
        </w:r>
        <w:proofErr w:type="spellEnd"/>
        <w:r w:rsidRPr="00490B3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90B3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ґрунтовки</w:t>
        </w:r>
        <w:proofErr w:type="spellEnd"/>
      </w:hyperlink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призначені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закріплення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пухка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штукатурка),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зниження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вологопоглинання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цегла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штукатурка, бетон), </w:t>
      </w:r>
      <w:proofErr w:type="spellStart"/>
      <w:proofErr w:type="gram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ідвищення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адгезії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шарів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оздоблювальних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будівельних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(штукатурки,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шпаклівки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шпалерного клею, </w:t>
      </w:r>
      <w:proofErr w:type="spellStart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фарби</w:t>
      </w:r>
      <w:proofErr w:type="spellEnd"/>
      <w:r w:rsidRPr="000E2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E29C5" w:rsidRPr="00490B33" w:rsidRDefault="000E29C5" w:rsidP="000E29C5">
      <w:pPr>
        <w:pStyle w:val="a3"/>
        <w:spacing w:after="0" w:line="240" w:lineRule="auto"/>
        <w:ind w:left="142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3269" w:rsidRDefault="00490B33" w:rsidP="000E29C5">
      <w:pPr>
        <w:spacing w:after="0" w:line="240" w:lineRule="auto"/>
        <w:ind w:left="142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879729" cy="1838325"/>
            <wp:effectExtent l="0" t="0" r="6350" b="0"/>
            <wp:docPr id="4" name="Рисунок 4" descr="C:\Users\Сонце\Desktop\фото до уроків вн\загружено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це\Desktop\фото до уроків вн\загружено (11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29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B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28800" cy="1828800"/>
            <wp:effectExtent l="0" t="0" r="0" b="0"/>
            <wp:docPr id="6" name="Рисунок 6" descr="C:\Users\Сонце\Desktop\фото до уроків вн\загружено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нце\Desktop\фото до уроків вн\загружено (12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B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41602" cy="1838325"/>
            <wp:effectExtent l="0" t="0" r="1905" b="0"/>
            <wp:docPr id="8" name="Рисунок 8" descr="C:\Users\Сонце\Desktop\фото до уроків вн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нце\Desktop\фото до уроків вн\images (2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" r="4569" b="5584"/>
                    <a:stretch/>
                  </pic:blipFill>
                  <pic:spPr bwMode="auto">
                    <a:xfrm>
                      <a:off x="0" y="0"/>
                      <a:ext cx="1941602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477" w:rsidRDefault="00490B33" w:rsidP="00CE147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Як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розводити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того,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правильно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розвести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вам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можуть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знадобитися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інструменти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пристосування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ємність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краще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без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закруглених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куті</w:t>
      </w:r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spellEnd"/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вага;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дриль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спеціальна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насадка </w:t>
      </w:r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будівельний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міксер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шпатель. 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Процес приготування шпаклювальної суміші складається з таких етапів: в порожню ємність необхідно налити певну кількість води; зважити потрібну кількість сухої речовини і всипати його в ємність з водою; використовуючи будівельний міксер або дриль зі спеціальною насадкою, ретельно перемішати масу до однорідної консистенції; налиплі на стінки ємності фрагменти шпаклівки слід прибрати, а розчин залишити на 15-20 хвилин для розбухання; далі слід провести контрольне замішування розчину і відразу приступати до роботи.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Якщо слідувати порадам досвідчених фахівців в області ремонтів, для замішування шпаклівки варто дотримуватися таких правил: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не варто включати будівельний міксер (дриль з насадкою) на високу швидкість, адже це може призвести до потрапляння в розчин великої кількості бульбашок повітря; 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не потрібно використовувати для замішування суміші воду занадто високої або навпаки занадто низької температури, в іншому випадку така маса після висихання буде тріскати і опадати зі стін;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не намагайтеся відразу розвести занадто багато розчину, адже час його життя надто обмежено; </w:t>
      </w:r>
    </w:p>
    <w:p w:rsidR="00CE1477" w:rsidRDefault="00CE1477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перед кожним новим замішуванням</w:t>
      </w:r>
      <w:r w:rsidR="00490B33"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шпаклівки, не лінуйтеся ретельно промивати ємність, в якій знаходилася попередня суміш і насадку, якою ви її перемішували.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Якщо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виконати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таких</w:t>
      </w:r>
      <w:proofErr w:type="gram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маніпуляцій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залишки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старого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потраплять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новий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склад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шпаклівки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результаті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чого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його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консистенція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еластичність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 порушена і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якість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нового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покриття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також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впаде</w:t>
      </w:r>
      <w:proofErr w:type="spellEnd"/>
      <w:r w:rsidR="00490B33"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не 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ставте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помитий міксер насадкою вгору, адже краплі розчину або води потраплять під патрон і </w:t>
      </w:r>
      <w:r w:rsid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він дуже швидко почне іржавіти.</w:t>
      </w:r>
    </w:p>
    <w:p w:rsidR="00CE1477" w:rsidRDefault="00490B33" w:rsidP="00CE147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Нюанси при розведенні шпаклівки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Готуємо шпаклівку Приготування шпаклівки для стін при стартовому і фінішному покритті, як ми вже говорили, має певні особливості.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Розглянемо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</w:t>
      </w:r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ільш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докладно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Стартову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використовують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грубої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початкової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яка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вражена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істотними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дефектами і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іщинами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Тому,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такий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склад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повинен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розтікатися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достатню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міцність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E1477" w:rsidRDefault="00490B33" w:rsidP="00CE147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Готуємо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 як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дуже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часто доводиться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покривати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поверхню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розчином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кілька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шарів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даючи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кожному час для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просихання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бажано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стежити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тим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щоб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шар за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цей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проміжок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часу не став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тверднути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Щоб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отримати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такий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ефект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досвідчені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обробники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радять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додавати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ічковий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пісок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співвідношенні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1: 1.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Фінішна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використовується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тонкої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перед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декоративним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покриттям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обклеюванням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шпалерами.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Товщина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шару такого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фінішного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покриття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повинна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перевищувати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мм.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говорить про те,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грудки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матеріалу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але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навіть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ібні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фракції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помітні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такій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Тому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замішування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фінішної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особливо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уважно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потрібно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підходити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однорідної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структурі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Адже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якщо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надати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важливості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цьому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етапу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якість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обробленої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кульгати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декоративне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оздоблення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виконана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настільки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акуратно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як того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хотілося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б.</w:t>
      </w:r>
    </w:p>
    <w:p w:rsidR="00CE1477" w:rsidRPr="00CE1477" w:rsidRDefault="00CE1477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CE1477" w:rsidRDefault="00490B33" w:rsidP="00CE147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Розводимо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основному,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продається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щільно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закритих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мішках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розглянути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його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вмі</w:t>
      </w:r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spellEnd"/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є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можливим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такому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вихід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один-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довіритися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досвіду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фахівців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Звичайно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наносити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найдешевшу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неперевірену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ось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зрозумійте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результат буде таким же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неякісним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Якщо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конкретно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відповісти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питання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«яка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краще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?”,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відповідь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м’яка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не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всі</w:t>
      </w:r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proofErr w:type="spellEnd"/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зрозумілий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м’як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ринку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представляють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фірми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Кнауф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Хенкель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багато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інших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виробників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ось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серед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вітчизняних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компаній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такими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представниками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є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старателі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Волма.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Якість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таких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шпаклівок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перевірило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одне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покоління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будівельників</w:t>
      </w:r>
      <w:proofErr w:type="spellEnd"/>
    </w:p>
    <w:p w:rsid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Оздоблення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шпаклівкою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46C9D" w:rsidRPr="00CE1477" w:rsidRDefault="00490B33" w:rsidP="00CE1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Порівняльна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характеристика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найбільш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яскравих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популярних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представників</w:t>
      </w:r>
      <w:proofErr w:type="spellEnd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шпаклівок</w:t>
      </w:r>
      <w:proofErr w:type="spellEnd"/>
      <w:r w:rsid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4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Показник 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Шитрок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Ветоніт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Кнауф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Артіль Час висихання 5 годин 1-2 дня 24-36 годин 24 години Витрата матеріалу 1,5 кг/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мДва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1,2 кг/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мДва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0,8 кг/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мДва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0,5-1,5 кг/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мДва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Термін зберігання 1 рік Вісімнадцять місяць до 6 місяців до 1 року Колір матеріалу білий 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білий</w:t>
      </w:r>
      <w:proofErr w:type="spellEnd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бі</w:t>
      </w:r>
      <w:r w:rsid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лий</w:t>
      </w:r>
      <w:proofErr w:type="spellEnd"/>
      <w:r w:rsid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білий</w:t>
      </w:r>
      <w:proofErr w:type="spellEnd"/>
      <w:r w:rsid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Рекомендована товщина </w:t>
      </w:r>
      <w:r w:rsidRPr="00CE1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шару 3 мм 1-5 мм 1-3 мм 1-7 мм</w:t>
      </w:r>
      <w:r w:rsidRPr="00CE1477">
        <w:rPr>
          <w:rFonts w:ascii="Times New Roman" w:hAnsi="Times New Roman" w:cs="Times New Roman"/>
          <w:color w:val="222222"/>
          <w:sz w:val="24"/>
          <w:szCs w:val="24"/>
          <w:lang w:val="uk-UA"/>
        </w:rPr>
        <w:br/>
      </w:r>
    </w:p>
    <w:p w:rsidR="00003812" w:rsidRPr="000068D2" w:rsidRDefault="00003812" w:rsidP="000E29C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Перевірка опорних знань учнів, необхідних  їм для подальшої роботи на </w:t>
      </w:r>
      <w:proofErr w:type="spellStart"/>
      <w:r w:rsidRPr="000068D2">
        <w:rPr>
          <w:rFonts w:ascii="Times New Roman" w:hAnsi="Times New Roman" w:cs="Times New Roman"/>
          <w:sz w:val="24"/>
          <w:szCs w:val="24"/>
          <w:lang w:val="uk-UA"/>
        </w:rPr>
        <w:t>уроці</w:t>
      </w:r>
      <w:proofErr w:type="spellEnd"/>
      <w:r w:rsidRPr="00006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812" w:rsidRPr="000068D2" w:rsidRDefault="00003812" w:rsidP="000E29C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Аналіз і доповнення відповідей учнів, підведення підсумків.</w:t>
      </w:r>
    </w:p>
    <w:p w:rsidR="00003812" w:rsidRPr="000068D2" w:rsidRDefault="006F0DC2" w:rsidP="000E29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4.Заключний інструктаж: </w:t>
      </w:r>
    </w:p>
    <w:p w:rsidR="00003812" w:rsidRPr="000068D2" w:rsidRDefault="00003812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         А) провести аналіз виконання навчально-виробничих вправ;</w:t>
      </w:r>
    </w:p>
    <w:p w:rsidR="00003812" w:rsidRPr="000068D2" w:rsidRDefault="00003812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         Б) вказати на типові помилки при відповідях на запитання;</w:t>
      </w:r>
    </w:p>
    <w:p w:rsidR="00003812" w:rsidRPr="000068D2" w:rsidRDefault="00003812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         В) відмітити кращі відповіді;</w:t>
      </w:r>
    </w:p>
    <w:p w:rsidR="00003812" w:rsidRPr="000068D2" w:rsidRDefault="00003812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         Г) оголосити оцінки за урок;</w:t>
      </w:r>
    </w:p>
    <w:p w:rsidR="00AD4964" w:rsidRDefault="00003812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         Д) повідомлення домашнього завдання.</w:t>
      </w:r>
    </w:p>
    <w:p w:rsidR="00003812" w:rsidRPr="00AD4964" w:rsidRDefault="00177BB0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Прибирання майстерні : </w:t>
      </w:r>
    </w:p>
    <w:p w:rsidR="00003812" w:rsidRPr="000068D2" w:rsidRDefault="00177BB0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Призначити чергових в майстерні;</w:t>
      </w:r>
    </w:p>
    <w:p w:rsidR="00003812" w:rsidRPr="000068D2" w:rsidRDefault="00003812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             Зібрати інструкції та здати майстру.</w:t>
      </w:r>
    </w:p>
    <w:p w:rsidR="00003812" w:rsidRPr="000068D2" w:rsidRDefault="00AD4964" w:rsidP="000E29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3812" w:rsidRPr="00006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 Література:</w:t>
      </w:r>
    </w:p>
    <w:p w:rsidR="00003812" w:rsidRPr="000068D2" w:rsidRDefault="00177BB0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017B1">
        <w:rPr>
          <w:rFonts w:ascii="Times New Roman" w:hAnsi="Times New Roman" w:cs="Times New Roman"/>
          <w:sz w:val="24"/>
          <w:szCs w:val="24"/>
          <w:lang w:val="uk-UA"/>
        </w:rPr>
        <w:t>1. « Малярні роботи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» Добровольський Г.М.</w:t>
      </w:r>
    </w:p>
    <w:p w:rsidR="00003812" w:rsidRPr="000068D2" w:rsidRDefault="00177BB0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2. «Технологія реставраційних робіт 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Остапченко</w:t>
      </w:r>
      <w:proofErr w:type="spellEnd"/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1986.-239с.</w:t>
      </w:r>
    </w:p>
    <w:p w:rsidR="00003812" w:rsidRPr="000068D2" w:rsidRDefault="00177BB0" w:rsidP="000E29C5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3. «Малярна справа» </w:t>
      </w:r>
      <w:proofErr w:type="spellStart"/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Карапузов</w:t>
      </w:r>
      <w:proofErr w:type="spellEnd"/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 xml:space="preserve"> Є.К. 2011-167с.</w:t>
      </w:r>
    </w:p>
    <w:p w:rsidR="0044321D" w:rsidRDefault="00177BB0" w:rsidP="005E2076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03812" w:rsidRPr="000068D2">
        <w:rPr>
          <w:rFonts w:ascii="Times New Roman" w:hAnsi="Times New Roman" w:cs="Times New Roman"/>
          <w:sz w:val="24"/>
          <w:szCs w:val="24"/>
          <w:lang w:val="uk-UA"/>
        </w:rPr>
        <w:t>4. «Малярні роботи. Про</w:t>
      </w:r>
      <w:r w:rsidR="005E2076">
        <w:rPr>
          <w:rFonts w:ascii="Times New Roman" w:hAnsi="Times New Roman" w:cs="Times New Roman"/>
          <w:sz w:val="24"/>
          <w:szCs w:val="24"/>
          <w:lang w:val="uk-UA"/>
        </w:rPr>
        <w:t>фесійно-технічна освіта України</w:t>
      </w:r>
    </w:p>
    <w:p w:rsidR="0044321D" w:rsidRPr="00E209E4" w:rsidRDefault="00274172" w:rsidP="000E29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5E20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209E4" w:rsidRPr="00E209E4">
        <w:rPr>
          <w:rFonts w:ascii="Times New Roman" w:hAnsi="Times New Roman" w:cs="Times New Roman"/>
          <w:b/>
          <w:sz w:val="24"/>
          <w:szCs w:val="24"/>
          <w:lang w:val="uk-UA"/>
        </w:rPr>
        <w:t>КАРТКА ЗАВДАННЯ № 1</w:t>
      </w:r>
    </w:p>
    <w:p w:rsidR="00274172" w:rsidRPr="00274172" w:rsidRDefault="000B036E" w:rsidP="000E29C5">
      <w:pPr>
        <w:pStyle w:val="a3"/>
        <w:numPr>
          <w:ilvl w:val="0"/>
          <w:numId w:val="5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74172">
        <w:rPr>
          <w:rFonts w:ascii="Times New Roman" w:hAnsi="Times New Roman" w:cs="Times New Roman"/>
          <w:sz w:val="24"/>
          <w:szCs w:val="24"/>
          <w:lang w:val="uk-UA"/>
        </w:rPr>
        <w:t>Що повинен знати маляр.</w:t>
      </w:r>
    </w:p>
    <w:p w:rsidR="00274172" w:rsidRPr="00CE1477" w:rsidRDefault="00274172" w:rsidP="000E29C5">
      <w:pPr>
        <w:pStyle w:val="a3"/>
        <w:numPr>
          <w:ilvl w:val="0"/>
          <w:numId w:val="5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Вимоги</w:t>
      </w:r>
      <w:proofErr w:type="spellEnd"/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безпеки</w:t>
      </w:r>
      <w:proofErr w:type="spellEnd"/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перед початком </w:t>
      </w:r>
      <w:proofErr w:type="spellStart"/>
      <w:r w:rsidRPr="0027417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роботи</w:t>
      </w:r>
      <w:proofErr w:type="spellEnd"/>
    </w:p>
    <w:p w:rsidR="00CE1477" w:rsidRPr="00CE1477" w:rsidRDefault="00CE1477" w:rsidP="000E29C5">
      <w:pPr>
        <w:pStyle w:val="a3"/>
        <w:numPr>
          <w:ilvl w:val="0"/>
          <w:numId w:val="5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Приготування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грунтовки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003812" w:rsidRPr="005E2076" w:rsidRDefault="00CE1477" w:rsidP="00003812">
      <w:pPr>
        <w:pStyle w:val="a3"/>
        <w:numPr>
          <w:ilvl w:val="0"/>
          <w:numId w:val="5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Приготування шпаклівки.</w:t>
      </w:r>
    </w:p>
    <w:p w:rsidR="005E2076" w:rsidRDefault="005E2076" w:rsidP="005E2076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proofErr w:type="spellStart"/>
      <w:r w:rsidRPr="005E2076">
        <w:rPr>
          <w:rFonts w:ascii="Times New Roman" w:hAnsi="Times New Roman" w:cs="Times New Roman"/>
          <w:color w:val="0070C0"/>
          <w:sz w:val="24"/>
          <w:szCs w:val="24"/>
        </w:rPr>
        <w:t>Відповіді</w:t>
      </w:r>
      <w:proofErr w:type="spellEnd"/>
      <w:r w:rsidRPr="005E2076">
        <w:rPr>
          <w:rFonts w:ascii="Times New Roman" w:hAnsi="Times New Roman" w:cs="Times New Roman"/>
          <w:color w:val="0070C0"/>
          <w:sz w:val="24"/>
          <w:szCs w:val="24"/>
        </w:rPr>
        <w:t xml:space="preserve"> та</w:t>
      </w:r>
      <w:r w:rsidRPr="005E2076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запитання, </w:t>
      </w:r>
      <w:r w:rsidRPr="005E20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5E2076">
        <w:rPr>
          <w:rFonts w:ascii="Times New Roman" w:hAnsi="Times New Roman" w:cs="Times New Roman"/>
          <w:color w:val="0070C0"/>
          <w:sz w:val="24"/>
          <w:szCs w:val="24"/>
        </w:rPr>
        <w:t>конспекти</w:t>
      </w:r>
      <w:proofErr w:type="spellEnd"/>
      <w:r w:rsidRPr="005E20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5E2076">
        <w:rPr>
          <w:rFonts w:ascii="Times New Roman" w:hAnsi="Times New Roman" w:cs="Times New Roman"/>
          <w:color w:val="0070C0"/>
          <w:sz w:val="24"/>
          <w:szCs w:val="24"/>
        </w:rPr>
        <w:t>надсилати</w:t>
      </w:r>
      <w:proofErr w:type="spellEnd"/>
      <w:r w:rsidRPr="005E2076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proofErr w:type="gramStart"/>
      <w:r w:rsidRPr="005E2076">
        <w:rPr>
          <w:rFonts w:ascii="Times New Roman" w:hAnsi="Times New Roman" w:cs="Times New Roman"/>
          <w:color w:val="0070C0"/>
          <w:sz w:val="24"/>
          <w:szCs w:val="24"/>
        </w:rPr>
        <w:t>на</w:t>
      </w:r>
      <w:proofErr w:type="gramEnd"/>
      <w:r w:rsidRPr="005E2076">
        <w:rPr>
          <w:rFonts w:ascii="Times New Roman" w:hAnsi="Times New Roman" w:cs="Times New Roman"/>
          <w:color w:val="0070C0"/>
          <w:sz w:val="24"/>
          <w:szCs w:val="24"/>
        </w:rPr>
        <w:t xml:space="preserve"> адресу: </w:t>
      </w:r>
      <w:proofErr w:type="spellStart"/>
      <w:r w:rsidRPr="005E2076">
        <w:rPr>
          <w:rFonts w:ascii="Times New Roman" w:hAnsi="Times New Roman" w:cs="Times New Roman"/>
          <w:color w:val="0070C0"/>
          <w:sz w:val="24"/>
          <w:szCs w:val="24"/>
          <w:lang w:val="en-US"/>
        </w:rPr>
        <w:t>irina</w:t>
      </w:r>
      <w:proofErr w:type="spellEnd"/>
      <w:r w:rsidRPr="005E2076">
        <w:rPr>
          <w:rFonts w:ascii="Times New Roman" w:hAnsi="Times New Roman" w:cs="Times New Roman"/>
          <w:color w:val="0070C0"/>
          <w:sz w:val="24"/>
          <w:szCs w:val="24"/>
        </w:rPr>
        <w:t>0205</w:t>
      </w:r>
      <w:proofErr w:type="spellStart"/>
      <w:r w:rsidRPr="005E2076">
        <w:rPr>
          <w:rFonts w:ascii="Times New Roman" w:hAnsi="Times New Roman" w:cs="Times New Roman"/>
          <w:color w:val="0070C0"/>
          <w:sz w:val="24"/>
          <w:szCs w:val="24"/>
          <w:lang w:val="en-US"/>
        </w:rPr>
        <w:t>ip</w:t>
      </w:r>
      <w:proofErr w:type="spellEnd"/>
      <w:r w:rsidRPr="005E2076">
        <w:rPr>
          <w:rFonts w:ascii="Times New Roman" w:hAnsi="Times New Roman" w:cs="Times New Roman"/>
          <w:color w:val="0070C0"/>
          <w:sz w:val="24"/>
          <w:szCs w:val="24"/>
        </w:rPr>
        <w:t>@</w:t>
      </w:r>
      <w:proofErr w:type="spellStart"/>
      <w:r w:rsidRPr="005E2076">
        <w:rPr>
          <w:rFonts w:ascii="Times New Roman" w:hAnsi="Times New Roman" w:cs="Times New Roman"/>
          <w:color w:val="0070C0"/>
          <w:sz w:val="24"/>
          <w:szCs w:val="24"/>
          <w:lang w:val="en-US"/>
        </w:rPr>
        <w:t>ukr</w:t>
      </w:r>
      <w:proofErr w:type="spellEnd"/>
      <w:r w:rsidRPr="005E2076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5E2076">
        <w:rPr>
          <w:rFonts w:ascii="Times New Roman" w:hAnsi="Times New Roman" w:cs="Times New Roman"/>
          <w:color w:val="0070C0"/>
          <w:sz w:val="24"/>
          <w:szCs w:val="24"/>
          <w:lang w:val="en-US"/>
        </w:rPr>
        <w:t>net</w:t>
      </w:r>
      <w:r w:rsidRPr="005E20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902E3" w:rsidRPr="001804E8" w:rsidRDefault="00DF3A6D" w:rsidP="001804E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C14DD8" wp14:editId="24D42CAA">
            <wp:extent cx="2171700" cy="1605481"/>
            <wp:effectExtent l="0" t="0" r="0" b="0"/>
            <wp:docPr id="10" name="Рисунок 10" descr="C:\Users\Сонце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онце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2E3" w:rsidRPr="001804E8" w:rsidSect="00BF3294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35" w:rsidRDefault="009A4735">
      <w:pPr>
        <w:spacing w:after="0" w:line="240" w:lineRule="auto"/>
      </w:pPr>
      <w:r>
        <w:separator/>
      </w:r>
    </w:p>
  </w:endnote>
  <w:endnote w:type="continuationSeparator" w:id="0">
    <w:p w:rsidR="009A4735" w:rsidRDefault="009A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8E" w:rsidRPr="006E3269" w:rsidRDefault="001804E8" w:rsidP="006E3269">
    <w:pPr>
      <w:spacing w:before="100" w:beforeAutospacing="1" w:after="480" w:line="240" w:lineRule="auto"/>
      <w:jc w:val="both"/>
      <w:rPr>
        <w:rFonts w:ascii="Times New Roman" w:eastAsia="Times New Roman" w:hAnsi="Times New Roman" w:cs="Times New Roman"/>
        <w:color w:val="777777"/>
        <w:sz w:val="21"/>
        <w:szCs w:val="21"/>
        <w:lang w:val="uk-UA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35" w:rsidRDefault="009A4735">
      <w:pPr>
        <w:spacing w:after="0" w:line="240" w:lineRule="auto"/>
      </w:pPr>
      <w:r>
        <w:separator/>
      </w:r>
    </w:p>
  </w:footnote>
  <w:footnote w:type="continuationSeparator" w:id="0">
    <w:p w:rsidR="009A4735" w:rsidRDefault="009A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49"/>
    <w:multiLevelType w:val="hybridMultilevel"/>
    <w:tmpl w:val="2046665C"/>
    <w:lvl w:ilvl="0" w:tplc="70308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A4C3D"/>
    <w:multiLevelType w:val="multilevel"/>
    <w:tmpl w:val="FCD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A3A2D"/>
    <w:multiLevelType w:val="multilevel"/>
    <w:tmpl w:val="122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83CA4"/>
    <w:multiLevelType w:val="multilevel"/>
    <w:tmpl w:val="3E62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75CD"/>
    <w:multiLevelType w:val="multilevel"/>
    <w:tmpl w:val="089C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B6D81"/>
    <w:multiLevelType w:val="hybridMultilevel"/>
    <w:tmpl w:val="8C60E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34A0"/>
    <w:multiLevelType w:val="multilevel"/>
    <w:tmpl w:val="194C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56D88"/>
    <w:multiLevelType w:val="hybridMultilevel"/>
    <w:tmpl w:val="8CA06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86210"/>
    <w:multiLevelType w:val="multilevel"/>
    <w:tmpl w:val="B65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10907"/>
    <w:multiLevelType w:val="multilevel"/>
    <w:tmpl w:val="1DC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E6D8F"/>
    <w:multiLevelType w:val="multilevel"/>
    <w:tmpl w:val="CE1C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036DB"/>
    <w:multiLevelType w:val="multilevel"/>
    <w:tmpl w:val="4B94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D3D06"/>
    <w:multiLevelType w:val="hybridMultilevel"/>
    <w:tmpl w:val="797AD0EE"/>
    <w:lvl w:ilvl="0" w:tplc="56CADE8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12"/>
    <w:rsid w:val="00003812"/>
    <w:rsid w:val="000068D2"/>
    <w:rsid w:val="000B036E"/>
    <w:rsid w:val="000E29C5"/>
    <w:rsid w:val="001135D3"/>
    <w:rsid w:val="00131066"/>
    <w:rsid w:val="00177BB0"/>
    <w:rsid w:val="001804E8"/>
    <w:rsid w:val="00274172"/>
    <w:rsid w:val="002B2BD4"/>
    <w:rsid w:val="0033147F"/>
    <w:rsid w:val="003322C1"/>
    <w:rsid w:val="00390D92"/>
    <w:rsid w:val="003A2843"/>
    <w:rsid w:val="003C03C7"/>
    <w:rsid w:val="004255AA"/>
    <w:rsid w:val="0044321D"/>
    <w:rsid w:val="00490B33"/>
    <w:rsid w:val="004D1BC5"/>
    <w:rsid w:val="004E0E83"/>
    <w:rsid w:val="005E2076"/>
    <w:rsid w:val="00641E1F"/>
    <w:rsid w:val="00666B99"/>
    <w:rsid w:val="006C5680"/>
    <w:rsid w:val="006E3269"/>
    <w:rsid w:val="006F0DC2"/>
    <w:rsid w:val="007740AA"/>
    <w:rsid w:val="007902E3"/>
    <w:rsid w:val="00857227"/>
    <w:rsid w:val="008B6E13"/>
    <w:rsid w:val="00901456"/>
    <w:rsid w:val="00915CAE"/>
    <w:rsid w:val="00964D06"/>
    <w:rsid w:val="00985CCB"/>
    <w:rsid w:val="009A4735"/>
    <w:rsid w:val="009F56AA"/>
    <w:rsid w:val="00A00C56"/>
    <w:rsid w:val="00A41469"/>
    <w:rsid w:val="00AD4964"/>
    <w:rsid w:val="00B8596D"/>
    <w:rsid w:val="00B94A84"/>
    <w:rsid w:val="00BD7DAB"/>
    <w:rsid w:val="00C81D32"/>
    <w:rsid w:val="00CE1477"/>
    <w:rsid w:val="00D32AB7"/>
    <w:rsid w:val="00DB68B2"/>
    <w:rsid w:val="00DD62F9"/>
    <w:rsid w:val="00DE1C2D"/>
    <w:rsid w:val="00DF3A6D"/>
    <w:rsid w:val="00E209E4"/>
    <w:rsid w:val="00E46C9D"/>
    <w:rsid w:val="00F017B1"/>
    <w:rsid w:val="00F36FC4"/>
    <w:rsid w:val="00F431FD"/>
    <w:rsid w:val="00F7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2"/>
  </w:style>
  <w:style w:type="paragraph" w:styleId="1">
    <w:name w:val="heading 1"/>
    <w:basedOn w:val="a"/>
    <w:link w:val="10"/>
    <w:uiPriority w:val="9"/>
    <w:qFormat/>
    <w:rsid w:val="003C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03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038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C03C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96D"/>
  </w:style>
  <w:style w:type="paragraph" w:styleId="a8">
    <w:name w:val="footer"/>
    <w:basedOn w:val="a"/>
    <w:link w:val="a9"/>
    <w:unhideWhenUsed/>
    <w:rsid w:val="00B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8596D"/>
  </w:style>
  <w:style w:type="paragraph" w:styleId="aa">
    <w:name w:val="Balloon Text"/>
    <w:basedOn w:val="a"/>
    <w:link w:val="ab"/>
    <w:uiPriority w:val="99"/>
    <w:semiHidden/>
    <w:unhideWhenUsed/>
    <w:rsid w:val="00F0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B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902E3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semiHidden/>
    <w:unhideWhenUsed/>
    <w:rsid w:val="000E2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2"/>
  </w:style>
  <w:style w:type="paragraph" w:styleId="1">
    <w:name w:val="heading 1"/>
    <w:basedOn w:val="a"/>
    <w:link w:val="10"/>
    <w:uiPriority w:val="9"/>
    <w:qFormat/>
    <w:rsid w:val="003C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03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038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C03C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96D"/>
  </w:style>
  <w:style w:type="paragraph" w:styleId="a8">
    <w:name w:val="footer"/>
    <w:basedOn w:val="a"/>
    <w:link w:val="a9"/>
    <w:unhideWhenUsed/>
    <w:rsid w:val="00B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8596D"/>
  </w:style>
  <w:style w:type="paragraph" w:styleId="aa">
    <w:name w:val="Balloon Text"/>
    <w:basedOn w:val="a"/>
    <w:link w:val="ab"/>
    <w:uiPriority w:val="99"/>
    <w:semiHidden/>
    <w:unhideWhenUsed/>
    <w:rsid w:val="00F0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B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902E3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semiHidden/>
    <w:unhideWhenUsed/>
    <w:rsid w:val="000E2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/index.php?title=%D0%A2%D0%B5%D0%BA%D1%81%D1%82%D1%83%D1%80%D0%B0_%D0%B4%D0%B5%D1%80%D0%B5%D0%B2%D0%B8%D0%BD%D0%B8&amp;action=edit&amp;redlink=1" TargetMode="External"/><Relationship Id="rId18" Type="http://schemas.openxmlformats.org/officeDocument/2006/relationships/hyperlink" Target="https://uk.wikipedia.org/wiki/%D0%A8%D0%BF%D0%B0%D1%82%D0%B5%D0%BB%D1%8C" TargetMode="External"/><Relationship Id="rId26" Type="http://schemas.openxmlformats.org/officeDocument/2006/relationships/hyperlink" Target="https://uk.wikipedia.org/w/index.php?title=%D0%9F%D1%80%D0%BE%D0%BD%D0%B8%D0%BA%D0%B0%D1%8E%D1%87%D1%96_%D2%91%D1%80%D1%83%D0%BD%D1%82%D0%BE%D0%B2%D0%BA%D0%B8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B%D0%B0%D0%B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A%D0%BE%D1%80%D0%BE%D0%B7%D1%96%D1%8F" TargetMode="External"/><Relationship Id="rId17" Type="http://schemas.openxmlformats.org/officeDocument/2006/relationships/hyperlink" Target="https://uk.wikipedia.org/wiki/%D0%A1%D0%BB%D1%8E%D0%B4%D0%B0" TargetMode="External"/><Relationship Id="rId25" Type="http://schemas.openxmlformats.org/officeDocument/2006/relationships/hyperlink" Target="https://uk.wikipedia.org/wiki/%D2%90%D1%80%D1%83%D0%BD%D1%82%D0%BE%D0%B2%D0%BA%D0%B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2%D0%B0%D0%BB%D1%8C%D0%BA" TargetMode="External"/><Relationship Id="rId20" Type="http://schemas.openxmlformats.org/officeDocument/2006/relationships/hyperlink" Target="https://uk.wikipedia.org/wiki/%D0%9C%D0%BC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C%D0%B5%D1%82%D0%B0%D0%BB" TargetMode="External"/><Relationship Id="rId24" Type="http://schemas.openxmlformats.org/officeDocument/2006/relationships/hyperlink" Target="https://uk.wikipedia.org/w/index.php?title=%D0%91%D0%B5%D1%82%D0%BE%D0%BD%D0%BE%D0%BA%D0%BE%D0%BD%D1%82%D0%B0%D0%BA%D1%82&amp;action=edit&amp;redlink=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0%D0%B4%D0%B3%D0%B5%D0%B7%D1%96%D1%8F" TargetMode="External"/><Relationship Id="rId23" Type="http://schemas.openxmlformats.org/officeDocument/2006/relationships/hyperlink" Target="https://uk.wikipedia.org/w/index.php?title=%D0%A1%D1%82%D1%8F%D0%B6%D0%BA%D0%B0_%D0%BF%D1%96%D0%B4%D0%BB%D0%BE%D0%B3%D0%B8&amp;action=edit&amp;redlink=1" TargetMode="External"/><Relationship Id="rId28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iki/%D0%9C%D0%BA%D0%BC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k.wikipedia.org/wiki/%D0%94%D0%B5%D1%80%D0%B5%D0%B2%D0%BE" TargetMode="External"/><Relationship Id="rId22" Type="http://schemas.openxmlformats.org/officeDocument/2006/relationships/hyperlink" Target="https://uk.wikipedia.org/wiki/%D0%A8%D1%82%D1%83%D0%BA%D0%B0%D1%82%D1%83%D1%80%D0%BA%D0%B0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C43F-ADF0-4789-8C7B-3B45B289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2019-09-10T10:28:00Z</cp:lastPrinted>
  <dcterms:created xsi:type="dcterms:W3CDTF">2020-10-29T09:45:00Z</dcterms:created>
  <dcterms:modified xsi:type="dcterms:W3CDTF">2020-10-29T09:48:00Z</dcterms:modified>
</cp:coreProperties>
</file>