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E4" w:rsidRPr="00C23CE4" w:rsidRDefault="00C23CE4" w:rsidP="00C23CE4">
      <w:pPr>
        <w:tabs>
          <w:tab w:val="left" w:pos="1976"/>
        </w:tabs>
        <w:rPr>
          <w:b/>
          <w:sz w:val="32"/>
        </w:rPr>
      </w:pPr>
      <w:r w:rsidRPr="00C23CE4">
        <w:rPr>
          <w:b/>
          <w:sz w:val="32"/>
        </w:rPr>
        <w:t xml:space="preserve">02.12.2020 ГР 21. Основи </w:t>
      </w:r>
      <w:proofErr w:type="spellStart"/>
      <w:r w:rsidRPr="00C23CE4">
        <w:rPr>
          <w:b/>
          <w:sz w:val="32"/>
        </w:rPr>
        <w:t>архітуктури</w:t>
      </w:r>
      <w:proofErr w:type="spellEnd"/>
      <w:r w:rsidRPr="00C23CE4">
        <w:rPr>
          <w:b/>
          <w:sz w:val="32"/>
        </w:rPr>
        <w:t xml:space="preserve">. </w:t>
      </w:r>
      <w:proofErr w:type="spellStart"/>
      <w:r w:rsidRPr="00C23CE4">
        <w:rPr>
          <w:b/>
          <w:sz w:val="32"/>
        </w:rPr>
        <w:t>Лук՚яненко</w:t>
      </w:r>
      <w:proofErr w:type="spellEnd"/>
      <w:r w:rsidRPr="00C23CE4">
        <w:rPr>
          <w:b/>
          <w:sz w:val="32"/>
        </w:rPr>
        <w:t xml:space="preserve"> С. І.  Урок 4</w:t>
      </w:r>
    </w:p>
    <w:p w:rsidR="00C23CE4" w:rsidRDefault="00C23CE4" w:rsidP="00C23CE4">
      <w:pPr>
        <w:jc w:val="both"/>
        <w:rPr>
          <w:sz w:val="32"/>
        </w:rPr>
      </w:pPr>
    </w:p>
    <w:p w:rsidR="00C23CE4" w:rsidRDefault="00C23CE4" w:rsidP="00C23CE4">
      <w:pPr>
        <w:jc w:val="both"/>
        <w:rPr>
          <w:sz w:val="32"/>
        </w:rPr>
      </w:pPr>
    </w:p>
    <w:p w:rsidR="00C23CE4" w:rsidRDefault="00C23CE4" w:rsidP="00C23CE4">
      <w:pPr>
        <w:pStyle w:val="a5"/>
        <w:tabs>
          <w:tab w:val="left" w:pos="1976"/>
        </w:tabs>
        <w:ind w:left="1975" w:firstLine="0"/>
        <w:jc w:val="left"/>
        <w:rPr>
          <w:b/>
          <w:sz w:val="32"/>
        </w:rPr>
      </w:pPr>
      <w:proofErr w:type="spellStart"/>
      <w:r>
        <w:rPr>
          <w:b/>
          <w:sz w:val="32"/>
        </w:rPr>
        <w:t>Об'ємно</w:t>
      </w:r>
      <w:proofErr w:type="spellEnd"/>
      <w:r>
        <w:rPr>
          <w:b/>
          <w:sz w:val="32"/>
        </w:rPr>
        <w:t>-планувальні</w:t>
      </w:r>
      <w:r>
        <w:rPr>
          <w:b/>
          <w:spacing w:val="-2"/>
          <w:sz w:val="32"/>
        </w:rPr>
        <w:t xml:space="preserve"> </w:t>
      </w:r>
      <w:r>
        <w:rPr>
          <w:b/>
          <w:sz w:val="32"/>
        </w:rPr>
        <w:t>елементи</w:t>
      </w:r>
    </w:p>
    <w:p w:rsidR="00C23CE4" w:rsidRDefault="00C23CE4" w:rsidP="00C23CE4">
      <w:pPr>
        <w:pStyle w:val="a3"/>
        <w:spacing w:before="11"/>
        <w:jc w:val="left"/>
        <w:rPr>
          <w:b/>
          <w:sz w:val="31"/>
        </w:rPr>
      </w:pPr>
    </w:p>
    <w:p w:rsidR="00C23CE4" w:rsidRDefault="00C23CE4" w:rsidP="00C23CE4">
      <w:pPr>
        <w:pStyle w:val="a3"/>
        <w:ind w:left="280" w:right="204" w:firstLine="736"/>
      </w:pPr>
      <w:r>
        <w:t xml:space="preserve">Будівлю можна уявити як сукупність якихось об'ємів, обмежених будівельними конструкціями (прикладом можуть бути окремі приміщення чи об'єднання приміщень). Такі великі об'ємні частини, на які можна членувати об'єм будівлі за певними ознаками, називаються </w:t>
      </w:r>
      <w:proofErr w:type="spellStart"/>
      <w:r>
        <w:rPr>
          <w:b/>
          <w:i/>
        </w:rPr>
        <w:t>об'ємно</w:t>
      </w:r>
      <w:proofErr w:type="spellEnd"/>
      <w:r>
        <w:rPr>
          <w:b/>
          <w:i/>
        </w:rPr>
        <w:t>-планувальними елементами (ОПЕ)</w:t>
      </w:r>
      <w:r>
        <w:t>.</w:t>
      </w:r>
    </w:p>
    <w:p w:rsidR="00C23CE4" w:rsidRDefault="00C23CE4" w:rsidP="00C23CE4">
      <w:pPr>
        <w:pStyle w:val="a3"/>
        <w:ind w:left="282" w:right="204" w:firstLine="736"/>
      </w:pPr>
      <w:proofErr w:type="spellStart"/>
      <w:r>
        <w:t>Об'ємно</w:t>
      </w:r>
      <w:proofErr w:type="spellEnd"/>
      <w:r>
        <w:t xml:space="preserve">-планувальним елементом є </w:t>
      </w:r>
      <w:r>
        <w:rPr>
          <w:b/>
          <w:i/>
        </w:rPr>
        <w:t xml:space="preserve">приміщення – </w:t>
      </w:r>
      <w:r>
        <w:t>огороджений будівельними конструкціями простір всередині будівлі, який не має підрозділів</w:t>
      </w:r>
      <w:r>
        <w:rPr>
          <w:b/>
        </w:rPr>
        <w:t xml:space="preserve">. </w:t>
      </w:r>
      <w:r>
        <w:t xml:space="preserve">Приміщення, які знаходяться за висотою приблизно на одному рівні, складають </w:t>
      </w:r>
      <w:r>
        <w:rPr>
          <w:b/>
          <w:i/>
        </w:rPr>
        <w:t xml:space="preserve">поверх </w:t>
      </w:r>
      <w:r>
        <w:t xml:space="preserve">(який теж може бути ОПЕ). Також ОПЕ будівлі може бути </w:t>
      </w:r>
      <w:r>
        <w:rPr>
          <w:b/>
          <w:i/>
        </w:rPr>
        <w:t xml:space="preserve">секція </w:t>
      </w:r>
      <w:r>
        <w:t>– сукупність приміщень в межах одного або декількох</w:t>
      </w:r>
      <w:r>
        <w:rPr>
          <w:spacing w:val="-15"/>
        </w:rPr>
        <w:t xml:space="preserve"> </w:t>
      </w:r>
      <w:r>
        <w:t>поверхів.</w:t>
      </w:r>
    </w:p>
    <w:p w:rsidR="00C23CE4" w:rsidRDefault="00C23CE4" w:rsidP="00C23CE4">
      <w:pPr>
        <w:pStyle w:val="a3"/>
        <w:spacing w:before="1"/>
        <w:ind w:left="1049"/>
      </w:pPr>
      <w:r>
        <w:t>Окремі поверхи будівель мають такі назви (рис.1.1):</w:t>
      </w:r>
    </w:p>
    <w:p w:rsidR="00C23CE4" w:rsidRDefault="00C23CE4" w:rsidP="00C23CE4">
      <w:pPr>
        <w:pStyle w:val="a5"/>
        <w:numPr>
          <w:ilvl w:val="0"/>
          <w:numId w:val="1"/>
        </w:numPr>
        <w:tabs>
          <w:tab w:val="left" w:pos="770"/>
        </w:tabs>
        <w:ind w:hanging="348"/>
        <w:jc w:val="both"/>
        <w:rPr>
          <w:sz w:val="32"/>
        </w:rPr>
      </w:pPr>
      <w:r>
        <w:rPr>
          <w:b/>
          <w:i/>
          <w:sz w:val="32"/>
        </w:rPr>
        <w:t xml:space="preserve">Підвал </w:t>
      </w:r>
      <w:r>
        <w:rPr>
          <w:sz w:val="32"/>
        </w:rPr>
        <w:t>– підвальний поверх, який заглиблюється у</w:t>
      </w:r>
      <w:r>
        <w:rPr>
          <w:spacing w:val="-14"/>
          <w:sz w:val="32"/>
        </w:rPr>
        <w:t xml:space="preserve"> </w:t>
      </w:r>
      <w:r>
        <w:rPr>
          <w:sz w:val="32"/>
        </w:rPr>
        <w:t>землю.</w:t>
      </w:r>
    </w:p>
    <w:p w:rsidR="00C23CE4" w:rsidRDefault="00C23CE4" w:rsidP="00C23CE4">
      <w:pPr>
        <w:jc w:val="both"/>
        <w:rPr>
          <w:sz w:val="32"/>
        </w:rPr>
        <w:sectPr w:rsidR="00C23CE4">
          <w:pgSz w:w="11910" w:h="16840"/>
          <w:pgMar w:top="840" w:right="980" w:bottom="1540" w:left="1080" w:header="0" w:footer="1350" w:gutter="0"/>
          <w:cols w:space="720"/>
        </w:sectPr>
      </w:pPr>
    </w:p>
    <w:p w:rsidR="00C23CE4" w:rsidRDefault="00C23CE4" w:rsidP="00C23CE4">
      <w:pPr>
        <w:pStyle w:val="a5"/>
        <w:numPr>
          <w:ilvl w:val="0"/>
          <w:numId w:val="1"/>
        </w:numPr>
        <w:tabs>
          <w:tab w:val="left" w:pos="747"/>
        </w:tabs>
        <w:spacing w:before="66"/>
        <w:ind w:left="537" w:right="375" w:hanging="285"/>
        <w:jc w:val="both"/>
        <w:rPr>
          <w:sz w:val="32"/>
        </w:rPr>
      </w:pPr>
      <w:r>
        <w:rPr>
          <w:b/>
          <w:i/>
          <w:sz w:val="32"/>
        </w:rPr>
        <w:lastRenderedPageBreak/>
        <w:t xml:space="preserve">Цокольний або напівпідвальний поверх </w:t>
      </w:r>
      <w:r>
        <w:rPr>
          <w:sz w:val="32"/>
        </w:rPr>
        <w:t>– у якому рівень підлоги знаходиться нижче рівня землі чи вимощення не більше ніж на половину висоти</w:t>
      </w:r>
      <w:r>
        <w:rPr>
          <w:spacing w:val="-3"/>
          <w:sz w:val="32"/>
        </w:rPr>
        <w:t xml:space="preserve"> </w:t>
      </w:r>
      <w:r>
        <w:rPr>
          <w:sz w:val="32"/>
        </w:rPr>
        <w:t>приміщення.</w:t>
      </w:r>
    </w:p>
    <w:p w:rsidR="00C23CE4" w:rsidRDefault="00C23CE4" w:rsidP="00C23CE4">
      <w:pPr>
        <w:pStyle w:val="a5"/>
        <w:numPr>
          <w:ilvl w:val="0"/>
          <w:numId w:val="1"/>
        </w:numPr>
        <w:tabs>
          <w:tab w:val="left" w:pos="749"/>
        </w:tabs>
        <w:ind w:left="819" w:right="374" w:hanging="568"/>
        <w:jc w:val="both"/>
        <w:rPr>
          <w:sz w:val="32"/>
        </w:rPr>
      </w:pPr>
      <w:r>
        <w:rPr>
          <w:b/>
          <w:i/>
          <w:sz w:val="32"/>
        </w:rPr>
        <w:t xml:space="preserve">Надземний поверх </w:t>
      </w:r>
      <w:r>
        <w:rPr>
          <w:sz w:val="32"/>
        </w:rPr>
        <w:t xml:space="preserve">– у якому рівень підлоги знаходиться вище рівня землі. Поверх, який повністю або значною мірою зайнятий житловими приміщеннями, називають </w:t>
      </w:r>
      <w:r>
        <w:rPr>
          <w:b/>
          <w:i/>
          <w:sz w:val="32"/>
        </w:rPr>
        <w:t>житловим поверхом</w:t>
      </w:r>
      <w:r>
        <w:rPr>
          <w:sz w:val="32"/>
        </w:rPr>
        <w:t>.</w:t>
      </w:r>
    </w:p>
    <w:p w:rsidR="00C23CE4" w:rsidRDefault="00C23CE4" w:rsidP="00C23CE4">
      <w:pPr>
        <w:pStyle w:val="a5"/>
        <w:numPr>
          <w:ilvl w:val="0"/>
          <w:numId w:val="1"/>
        </w:numPr>
        <w:tabs>
          <w:tab w:val="left" w:pos="891"/>
        </w:tabs>
        <w:ind w:left="819" w:right="375" w:hanging="567"/>
        <w:jc w:val="both"/>
        <w:rPr>
          <w:sz w:val="32"/>
        </w:rPr>
      </w:pPr>
      <w:r>
        <w:tab/>
      </w:r>
      <w:r>
        <w:rPr>
          <w:b/>
          <w:i/>
          <w:sz w:val="32"/>
        </w:rPr>
        <w:t xml:space="preserve">Горище </w:t>
      </w:r>
      <w:r>
        <w:rPr>
          <w:sz w:val="32"/>
        </w:rPr>
        <w:t>– розташоване над верхнім перекриттям будівлі безпосередньо під</w:t>
      </w:r>
      <w:r>
        <w:rPr>
          <w:spacing w:val="-3"/>
          <w:sz w:val="32"/>
        </w:rPr>
        <w:t xml:space="preserve"> </w:t>
      </w:r>
      <w:r>
        <w:rPr>
          <w:i/>
          <w:sz w:val="32"/>
        </w:rPr>
        <w:t>дахом</w:t>
      </w:r>
      <w:r>
        <w:rPr>
          <w:sz w:val="32"/>
        </w:rPr>
        <w:t>.</w:t>
      </w:r>
    </w:p>
    <w:p w:rsidR="00C23CE4" w:rsidRDefault="00C23CE4" w:rsidP="00C23CE4">
      <w:pPr>
        <w:pStyle w:val="a3"/>
        <w:ind w:left="819" w:right="376" w:hanging="568"/>
      </w:pPr>
      <w:proofErr w:type="spellStart"/>
      <w:r>
        <w:t>IVa</w:t>
      </w:r>
      <w:proofErr w:type="spellEnd"/>
      <w:r>
        <w:t xml:space="preserve">. </w:t>
      </w:r>
      <w:r>
        <w:rPr>
          <w:b/>
          <w:i/>
        </w:rPr>
        <w:t xml:space="preserve">Мансарда </w:t>
      </w:r>
      <w:r>
        <w:t>– поверх, розташований в об‘ємі горища в разі його використання для розміщення житлових або підсобних приміщень або приміщень, в яких тривалий час знаходяться люди.</w:t>
      </w:r>
    </w:p>
    <w:p w:rsidR="00C23CE4" w:rsidRDefault="00C23CE4" w:rsidP="00C23CE4">
      <w:pPr>
        <w:pStyle w:val="a5"/>
        <w:numPr>
          <w:ilvl w:val="0"/>
          <w:numId w:val="1"/>
        </w:numPr>
        <w:tabs>
          <w:tab w:val="left" w:pos="691"/>
        </w:tabs>
        <w:ind w:left="819" w:right="376" w:hanging="568"/>
        <w:jc w:val="both"/>
        <w:rPr>
          <w:sz w:val="32"/>
        </w:rPr>
      </w:pPr>
      <w:r>
        <w:rPr>
          <w:b/>
          <w:i/>
          <w:sz w:val="32"/>
        </w:rPr>
        <w:t xml:space="preserve">Сходова клітка – </w:t>
      </w:r>
      <w:r>
        <w:rPr>
          <w:sz w:val="32"/>
        </w:rPr>
        <w:t>комунікаційне приміщення для сполучення між поверхами, де розташовані сходи та сходові</w:t>
      </w:r>
      <w:r>
        <w:rPr>
          <w:spacing w:val="-20"/>
          <w:sz w:val="32"/>
        </w:rPr>
        <w:t xml:space="preserve"> </w:t>
      </w:r>
      <w:r>
        <w:rPr>
          <w:sz w:val="32"/>
        </w:rPr>
        <w:t>площадки.</w:t>
      </w:r>
    </w:p>
    <w:p w:rsidR="00C23CE4" w:rsidRDefault="00C23CE4" w:rsidP="00C23CE4">
      <w:pPr>
        <w:pStyle w:val="a5"/>
        <w:numPr>
          <w:ilvl w:val="0"/>
          <w:numId w:val="1"/>
        </w:numPr>
        <w:tabs>
          <w:tab w:val="left" w:pos="915"/>
        </w:tabs>
        <w:ind w:left="819" w:right="376" w:hanging="568"/>
        <w:jc w:val="both"/>
        <w:rPr>
          <w:sz w:val="32"/>
        </w:rPr>
      </w:pPr>
      <w:r>
        <w:tab/>
      </w:r>
      <w:r>
        <w:rPr>
          <w:b/>
          <w:i/>
          <w:sz w:val="32"/>
        </w:rPr>
        <w:t xml:space="preserve">Технічний поверх </w:t>
      </w:r>
      <w:r>
        <w:rPr>
          <w:sz w:val="32"/>
        </w:rPr>
        <w:t>– нежитловий поверх житлового або громадського будинку, призначений для прокладання різних технічних комунікацій (труб, вентиляційних коробів та</w:t>
      </w:r>
      <w:r>
        <w:rPr>
          <w:spacing w:val="-18"/>
          <w:sz w:val="32"/>
        </w:rPr>
        <w:t xml:space="preserve"> </w:t>
      </w:r>
      <w:r>
        <w:rPr>
          <w:sz w:val="32"/>
        </w:rPr>
        <w:t>ін.).</w:t>
      </w:r>
    </w:p>
    <w:p w:rsidR="00C23CE4" w:rsidRDefault="00C23CE4" w:rsidP="00C23CE4">
      <w:pPr>
        <w:pStyle w:val="a3"/>
        <w:jc w:val="left"/>
      </w:pPr>
    </w:p>
    <w:p w:rsidR="00C23CE4" w:rsidRDefault="00C23CE4" w:rsidP="00C23CE4">
      <w:pPr>
        <w:pStyle w:val="a3"/>
        <w:tabs>
          <w:tab w:val="left" w:pos="1980"/>
          <w:tab w:val="left" w:pos="3686"/>
          <w:tab w:val="left" w:pos="4566"/>
          <w:tab w:val="left" w:pos="5292"/>
          <w:tab w:val="left" w:pos="6840"/>
          <w:tab w:val="left" w:pos="8036"/>
        </w:tabs>
        <w:ind w:left="819"/>
        <w:jc w:val="left"/>
      </w:pPr>
      <w:r>
        <w:t>Спосіб</w:t>
      </w:r>
      <w:r>
        <w:tab/>
        <w:t>об'єднання</w:t>
      </w:r>
      <w:r>
        <w:tab/>
        <w:t>ОПЕ</w:t>
      </w:r>
      <w:r>
        <w:tab/>
        <w:t>при</w:t>
      </w:r>
      <w:r>
        <w:tab/>
        <w:t>створенні</w:t>
      </w:r>
      <w:r>
        <w:tab/>
        <w:t>будівлі</w:t>
      </w:r>
      <w:r>
        <w:tab/>
        <w:t>називають</w:t>
      </w:r>
    </w:p>
    <w:p w:rsidR="00C23CE4" w:rsidRDefault="00C23CE4" w:rsidP="00C23CE4">
      <w:pPr>
        <w:pStyle w:val="21"/>
        <w:spacing w:before="1"/>
        <w:rPr>
          <w:b w:val="0"/>
          <w:i w:val="0"/>
        </w:rPr>
      </w:pPr>
      <w:proofErr w:type="spellStart"/>
      <w:r>
        <w:t>об'ємно</w:t>
      </w:r>
      <w:proofErr w:type="spellEnd"/>
      <w:r>
        <w:t xml:space="preserve">-планувальним рішенням (ОПР) </w:t>
      </w:r>
      <w:r>
        <w:rPr>
          <w:b w:val="0"/>
          <w:i w:val="0"/>
        </w:rPr>
        <w:t>будівлі.</w:t>
      </w:r>
    </w:p>
    <w:p w:rsidR="00C23CE4" w:rsidRDefault="00C23CE4" w:rsidP="00C23CE4">
      <w:pPr>
        <w:jc w:val="both"/>
        <w:rPr>
          <w:sz w:val="32"/>
        </w:rPr>
      </w:pPr>
    </w:p>
    <w:p w:rsidR="00C23CE4" w:rsidRPr="00C23CE4" w:rsidRDefault="00C23CE4" w:rsidP="00C23CE4">
      <w:pPr>
        <w:rPr>
          <w:sz w:val="32"/>
        </w:rPr>
      </w:pPr>
    </w:p>
    <w:p w:rsidR="00C23CE4" w:rsidRPr="00C23CE4" w:rsidRDefault="00C23CE4" w:rsidP="00C23CE4">
      <w:pPr>
        <w:rPr>
          <w:sz w:val="32"/>
        </w:rPr>
      </w:pPr>
    </w:p>
    <w:p w:rsidR="00C23CE4" w:rsidRPr="00C23CE4" w:rsidRDefault="00C23CE4" w:rsidP="00C23CE4">
      <w:pPr>
        <w:rPr>
          <w:sz w:val="32"/>
          <w:lang w:val="ru-RU"/>
        </w:rPr>
      </w:pPr>
      <w:r>
        <w:rPr>
          <w:sz w:val="32"/>
        </w:rPr>
        <w:t xml:space="preserve">Законспектувати лекцію. Виконані роботи надсилати на </w:t>
      </w:r>
      <w:hyperlink r:id="rId7" w:history="1">
        <w:r w:rsidRPr="0044040F">
          <w:rPr>
            <w:rStyle w:val="a6"/>
            <w:sz w:val="32"/>
          </w:rPr>
          <w:t>е-пошту-</w:t>
        </w:r>
        <w:r w:rsidRPr="0044040F">
          <w:rPr>
            <w:rStyle w:val="a6"/>
            <w:sz w:val="32"/>
            <w:lang w:val="en-US"/>
          </w:rPr>
          <w:t>lukianenko</w:t>
        </w:r>
        <w:r w:rsidRPr="0044040F">
          <w:rPr>
            <w:rStyle w:val="a6"/>
            <w:sz w:val="32"/>
            <w:lang w:val="ru-RU"/>
          </w:rPr>
          <w:t>74@</w:t>
        </w:r>
        <w:r w:rsidRPr="0044040F">
          <w:rPr>
            <w:rStyle w:val="a6"/>
            <w:sz w:val="32"/>
            <w:lang w:val="en-US"/>
          </w:rPr>
          <w:t>ukr</w:t>
        </w:r>
        <w:r w:rsidRPr="00C23CE4">
          <w:rPr>
            <w:rStyle w:val="a6"/>
            <w:sz w:val="32"/>
            <w:lang w:val="ru-RU"/>
          </w:rPr>
          <w:t>.</w:t>
        </w:r>
        <w:r w:rsidRPr="0044040F">
          <w:rPr>
            <w:rStyle w:val="a6"/>
            <w:sz w:val="32"/>
            <w:lang w:val="en-US"/>
          </w:rPr>
          <w:t>net</w:t>
        </w:r>
      </w:hyperlink>
    </w:p>
    <w:p w:rsidR="00C23CE4" w:rsidRPr="00C23CE4" w:rsidRDefault="00C23CE4" w:rsidP="00C23CE4">
      <w:pPr>
        <w:rPr>
          <w:sz w:val="32"/>
          <w:lang w:val="ru-RU"/>
        </w:rPr>
      </w:pPr>
      <w:bookmarkStart w:id="0" w:name="_GoBack"/>
      <w:bookmarkEnd w:id="0"/>
    </w:p>
    <w:p w:rsidR="00C23CE4" w:rsidRDefault="00C23CE4" w:rsidP="00C23CE4">
      <w:pPr>
        <w:rPr>
          <w:sz w:val="32"/>
        </w:rPr>
      </w:pPr>
    </w:p>
    <w:p w:rsidR="00C23CE4" w:rsidRPr="00C23CE4" w:rsidRDefault="00C23CE4" w:rsidP="00C23CE4">
      <w:pPr>
        <w:rPr>
          <w:sz w:val="32"/>
        </w:rPr>
        <w:sectPr w:rsidR="00C23CE4" w:rsidRPr="00C23CE4">
          <w:pgSz w:w="11910" w:h="16840"/>
          <w:pgMar w:top="840" w:right="980" w:bottom="1540" w:left="1080" w:header="0" w:footer="1350" w:gutter="0"/>
          <w:cols w:space="720"/>
        </w:sectPr>
      </w:pPr>
    </w:p>
    <w:p w:rsidR="00C23CE4" w:rsidRPr="00C23CE4" w:rsidRDefault="00C23CE4" w:rsidP="00C23CE4">
      <w:pPr>
        <w:tabs>
          <w:tab w:val="left" w:pos="747"/>
        </w:tabs>
        <w:spacing w:before="66"/>
        <w:ind w:right="375"/>
        <w:rPr>
          <w:sz w:val="32"/>
        </w:rPr>
      </w:pPr>
      <w:r w:rsidRPr="00C23CE4">
        <w:rPr>
          <w:b/>
          <w:i/>
          <w:sz w:val="32"/>
        </w:rPr>
        <w:lastRenderedPageBreak/>
        <w:t xml:space="preserve">Цокольний або напівпідвальний поверх </w:t>
      </w:r>
      <w:r w:rsidRPr="00C23CE4">
        <w:rPr>
          <w:sz w:val="32"/>
        </w:rPr>
        <w:t>– у якому рівень підлоги знаходиться нижче рівня землі чи вимощення не більше ніж на половину висоти</w:t>
      </w:r>
      <w:r w:rsidRPr="00C23CE4">
        <w:rPr>
          <w:spacing w:val="-3"/>
          <w:sz w:val="32"/>
        </w:rPr>
        <w:t xml:space="preserve"> </w:t>
      </w:r>
      <w:r w:rsidRPr="00C23CE4">
        <w:rPr>
          <w:sz w:val="32"/>
        </w:rPr>
        <w:t>приміщення.</w:t>
      </w:r>
    </w:p>
    <w:p w:rsidR="00C23CE4" w:rsidRDefault="00C23CE4" w:rsidP="00C23CE4">
      <w:pPr>
        <w:pStyle w:val="a5"/>
        <w:numPr>
          <w:ilvl w:val="0"/>
          <w:numId w:val="1"/>
        </w:numPr>
        <w:tabs>
          <w:tab w:val="left" w:pos="749"/>
        </w:tabs>
        <w:ind w:left="819" w:right="374" w:hanging="568"/>
        <w:jc w:val="both"/>
        <w:rPr>
          <w:sz w:val="32"/>
        </w:rPr>
      </w:pPr>
      <w:r>
        <w:rPr>
          <w:b/>
          <w:i/>
          <w:sz w:val="32"/>
        </w:rPr>
        <w:t xml:space="preserve">Надземний поверх </w:t>
      </w:r>
      <w:r>
        <w:rPr>
          <w:sz w:val="32"/>
        </w:rPr>
        <w:t xml:space="preserve">– у якому рівень підлоги знаходиться вище рівня землі. Поверх, який повністю або значною мірою зайнятий житловими приміщеннями, називають </w:t>
      </w:r>
      <w:r>
        <w:rPr>
          <w:b/>
          <w:i/>
          <w:sz w:val="32"/>
        </w:rPr>
        <w:t>житловим поверхом</w:t>
      </w:r>
      <w:r>
        <w:rPr>
          <w:sz w:val="32"/>
        </w:rPr>
        <w:t>.</w:t>
      </w:r>
    </w:p>
    <w:p w:rsidR="00C23CE4" w:rsidRDefault="00C23CE4" w:rsidP="00C23CE4">
      <w:pPr>
        <w:pStyle w:val="a5"/>
        <w:numPr>
          <w:ilvl w:val="0"/>
          <w:numId w:val="1"/>
        </w:numPr>
        <w:tabs>
          <w:tab w:val="left" w:pos="891"/>
        </w:tabs>
        <w:ind w:left="819" w:right="375" w:hanging="567"/>
        <w:jc w:val="both"/>
        <w:rPr>
          <w:sz w:val="32"/>
        </w:rPr>
      </w:pPr>
      <w:r>
        <w:tab/>
      </w:r>
      <w:r>
        <w:rPr>
          <w:b/>
          <w:i/>
          <w:sz w:val="32"/>
        </w:rPr>
        <w:t xml:space="preserve">Горище </w:t>
      </w:r>
      <w:r>
        <w:rPr>
          <w:sz w:val="32"/>
        </w:rPr>
        <w:t>– розташоване над верхнім перекриттям будівлі безпосередньо під</w:t>
      </w:r>
      <w:r>
        <w:rPr>
          <w:spacing w:val="-3"/>
          <w:sz w:val="32"/>
        </w:rPr>
        <w:t xml:space="preserve"> </w:t>
      </w:r>
      <w:r>
        <w:rPr>
          <w:i/>
          <w:sz w:val="32"/>
        </w:rPr>
        <w:t>дахом</w:t>
      </w:r>
      <w:r>
        <w:rPr>
          <w:sz w:val="32"/>
        </w:rPr>
        <w:t>.</w:t>
      </w:r>
    </w:p>
    <w:p w:rsidR="00C23CE4" w:rsidRDefault="00C23CE4" w:rsidP="00C23CE4">
      <w:pPr>
        <w:pStyle w:val="a3"/>
        <w:ind w:left="819" w:right="376" w:hanging="568"/>
      </w:pPr>
      <w:proofErr w:type="spellStart"/>
      <w:r>
        <w:t>IVa</w:t>
      </w:r>
      <w:proofErr w:type="spellEnd"/>
      <w:r>
        <w:t xml:space="preserve">. </w:t>
      </w:r>
      <w:r>
        <w:rPr>
          <w:b/>
          <w:i/>
        </w:rPr>
        <w:t xml:space="preserve">Мансарда </w:t>
      </w:r>
      <w:r>
        <w:t>– поверх, розташований в об‘ємі горища в разі його використання для розміщення житлових або підсобних приміщень або приміщень, в яких тривалий час знаходяться люди.</w:t>
      </w:r>
    </w:p>
    <w:p w:rsidR="00C23CE4" w:rsidRDefault="00C23CE4" w:rsidP="00C23CE4">
      <w:pPr>
        <w:pStyle w:val="a5"/>
        <w:numPr>
          <w:ilvl w:val="0"/>
          <w:numId w:val="1"/>
        </w:numPr>
        <w:tabs>
          <w:tab w:val="left" w:pos="691"/>
        </w:tabs>
        <w:ind w:left="819" w:right="376" w:hanging="568"/>
        <w:jc w:val="both"/>
        <w:rPr>
          <w:sz w:val="32"/>
        </w:rPr>
      </w:pPr>
      <w:r>
        <w:rPr>
          <w:b/>
          <w:i/>
          <w:sz w:val="32"/>
        </w:rPr>
        <w:t xml:space="preserve">Сходова клітка – </w:t>
      </w:r>
      <w:r>
        <w:rPr>
          <w:sz w:val="32"/>
        </w:rPr>
        <w:t>комунікаційне приміщення для сполучення між поверхами, де розташовані сходи та сходові</w:t>
      </w:r>
      <w:r>
        <w:rPr>
          <w:spacing w:val="-20"/>
          <w:sz w:val="32"/>
        </w:rPr>
        <w:t xml:space="preserve"> </w:t>
      </w:r>
      <w:r>
        <w:rPr>
          <w:sz w:val="32"/>
        </w:rPr>
        <w:t>площадки.</w:t>
      </w:r>
    </w:p>
    <w:p w:rsidR="00C23CE4" w:rsidRDefault="00C23CE4" w:rsidP="00C23CE4">
      <w:pPr>
        <w:pStyle w:val="a5"/>
        <w:numPr>
          <w:ilvl w:val="0"/>
          <w:numId w:val="1"/>
        </w:numPr>
        <w:tabs>
          <w:tab w:val="left" w:pos="915"/>
        </w:tabs>
        <w:ind w:left="819" w:right="376" w:hanging="568"/>
        <w:jc w:val="both"/>
        <w:rPr>
          <w:sz w:val="32"/>
        </w:rPr>
      </w:pPr>
      <w:r>
        <w:tab/>
      </w:r>
      <w:r>
        <w:rPr>
          <w:b/>
          <w:i/>
          <w:sz w:val="32"/>
        </w:rPr>
        <w:t xml:space="preserve">Технічний поверх </w:t>
      </w:r>
      <w:r>
        <w:rPr>
          <w:sz w:val="32"/>
        </w:rPr>
        <w:t>– нежитловий поверх житлового або громадського будинку, призначений для прокладання різних технічних комунікацій (труб, вентиляційних коробів та</w:t>
      </w:r>
      <w:r>
        <w:rPr>
          <w:spacing w:val="-18"/>
          <w:sz w:val="32"/>
        </w:rPr>
        <w:t xml:space="preserve"> </w:t>
      </w:r>
      <w:r>
        <w:rPr>
          <w:sz w:val="32"/>
        </w:rPr>
        <w:t>ін.).</w:t>
      </w:r>
    </w:p>
    <w:p w:rsidR="00C23CE4" w:rsidRDefault="00C23CE4" w:rsidP="00C23CE4">
      <w:pPr>
        <w:pStyle w:val="a3"/>
        <w:jc w:val="left"/>
      </w:pPr>
    </w:p>
    <w:p w:rsidR="00C23CE4" w:rsidRDefault="00C23CE4" w:rsidP="00C23CE4">
      <w:pPr>
        <w:pStyle w:val="a3"/>
        <w:tabs>
          <w:tab w:val="left" w:pos="1980"/>
          <w:tab w:val="left" w:pos="3686"/>
          <w:tab w:val="left" w:pos="4566"/>
          <w:tab w:val="left" w:pos="5292"/>
          <w:tab w:val="left" w:pos="6840"/>
          <w:tab w:val="left" w:pos="8036"/>
        </w:tabs>
        <w:ind w:left="819"/>
        <w:jc w:val="left"/>
      </w:pPr>
      <w:r>
        <w:t>Спосіб</w:t>
      </w:r>
      <w:r>
        <w:tab/>
        <w:t>об'єднання</w:t>
      </w:r>
      <w:r>
        <w:tab/>
        <w:t>ОПЕ</w:t>
      </w:r>
      <w:r>
        <w:tab/>
        <w:t>при</w:t>
      </w:r>
      <w:r>
        <w:tab/>
        <w:t>створенні</w:t>
      </w:r>
      <w:r>
        <w:tab/>
        <w:t>будівлі</w:t>
      </w:r>
      <w:r>
        <w:tab/>
        <w:t>називають</w:t>
      </w:r>
    </w:p>
    <w:p w:rsidR="00C23CE4" w:rsidRDefault="00C23CE4" w:rsidP="00C23CE4">
      <w:pPr>
        <w:pStyle w:val="21"/>
        <w:spacing w:before="1"/>
        <w:rPr>
          <w:b w:val="0"/>
          <w:i w:val="0"/>
        </w:rPr>
      </w:pPr>
      <w:proofErr w:type="spellStart"/>
      <w:r>
        <w:t>об'ємно</w:t>
      </w:r>
      <w:proofErr w:type="spellEnd"/>
      <w:r>
        <w:t xml:space="preserve">-планувальним рішенням (ОПР) </w:t>
      </w:r>
      <w:r>
        <w:rPr>
          <w:b w:val="0"/>
          <w:i w:val="0"/>
        </w:rPr>
        <w:t>будівлі.</w:t>
      </w:r>
    </w:p>
    <w:p w:rsidR="00FF2ED1" w:rsidRDefault="00FF2ED1"/>
    <w:sectPr w:rsidR="00FF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6253"/>
    <w:multiLevelType w:val="hybridMultilevel"/>
    <w:tmpl w:val="A14A1086"/>
    <w:lvl w:ilvl="0" w:tplc="362ECAD2">
      <w:start w:val="1"/>
      <w:numFmt w:val="upperRoman"/>
      <w:lvlText w:val="%1."/>
      <w:lvlJc w:val="left"/>
      <w:pPr>
        <w:ind w:left="769" w:hanging="347"/>
        <w:jc w:val="right"/>
      </w:pPr>
      <w:rPr>
        <w:rFonts w:ascii="Times New Roman" w:eastAsia="Times New Roman" w:hAnsi="Times New Roman" w:cs="Times New Roman" w:hint="default"/>
        <w:w w:val="100"/>
        <w:sz w:val="32"/>
        <w:szCs w:val="32"/>
        <w:lang w:val="uk-UA" w:eastAsia="en-US" w:bidi="ar-SA"/>
      </w:rPr>
    </w:lvl>
    <w:lvl w:ilvl="1" w:tplc="5E6CACF4">
      <w:numFmt w:val="bullet"/>
      <w:lvlText w:val="•"/>
      <w:lvlJc w:val="left"/>
      <w:pPr>
        <w:ind w:left="1668" w:hanging="347"/>
      </w:pPr>
      <w:rPr>
        <w:rFonts w:hint="default"/>
        <w:lang w:val="uk-UA" w:eastAsia="en-US" w:bidi="ar-SA"/>
      </w:rPr>
    </w:lvl>
    <w:lvl w:ilvl="2" w:tplc="A1E43EF0">
      <w:numFmt w:val="bullet"/>
      <w:lvlText w:val="•"/>
      <w:lvlJc w:val="left"/>
      <w:pPr>
        <w:ind w:left="2576" w:hanging="347"/>
      </w:pPr>
      <w:rPr>
        <w:rFonts w:hint="default"/>
        <w:lang w:val="uk-UA" w:eastAsia="en-US" w:bidi="ar-SA"/>
      </w:rPr>
    </w:lvl>
    <w:lvl w:ilvl="3" w:tplc="F8FCA06C">
      <w:numFmt w:val="bullet"/>
      <w:lvlText w:val="•"/>
      <w:lvlJc w:val="left"/>
      <w:pPr>
        <w:ind w:left="3485" w:hanging="347"/>
      </w:pPr>
      <w:rPr>
        <w:rFonts w:hint="default"/>
        <w:lang w:val="uk-UA" w:eastAsia="en-US" w:bidi="ar-SA"/>
      </w:rPr>
    </w:lvl>
    <w:lvl w:ilvl="4" w:tplc="CC0CA17C">
      <w:numFmt w:val="bullet"/>
      <w:lvlText w:val="•"/>
      <w:lvlJc w:val="left"/>
      <w:pPr>
        <w:ind w:left="4393" w:hanging="347"/>
      </w:pPr>
      <w:rPr>
        <w:rFonts w:hint="default"/>
        <w:lang w:val="uk-UA" w:eastAsia="en-US" w:bidi="ar-SA"/>
      </w:rPr>
    </w:lvl>
    <w:lvl w:ilvl="5" w:tplc="B5FCFBD0">
      <w:numFmt w:val="bullet"/>
      <w:lvlText w:val="•"/>
      <w:lvlJc w:val="left"/>
      <w:pPr>
        <w:ind w:left="5302" w:hanging="347"/>
      </w:pPr>
      <w:rPr>
        <w:rFonts w:hint="default"/>
        <w:lang w:val="uk-UA" w:eastAsia="en-US" w:bidi="ar-SA"/>
      </w:rPr>
    </w:lvl>
    <w:lvl w:ilvl="6" w:tplc="20CA65CC">
      <w:numFmt w:val="bullet"/>
      <w:lvlText w:val="•"/>
      <w:lvlJc w:val="left"/>
      <w:pPr>
        <w:ind w:left="6210" w:hanging="347"/>
      </w:pPr>
      <w:rPr>
        <w:rFonts w:hint="default"/>
        <w:lang w:val="uk-UA" w:eastAsia="en-US" w:bidi="ar-SA"/>
      </w:rPr>
    </w:lvl>
    <w:lvl w:ilvl="7" w:tplc="C8363C28">
      <w:numFmt w:val="bullet"/>
      <w:lvlText w:val="•"/>
      <w:lvlJc w:val="left"/>
      <w:pPr>
        <w:ind w:left="7119" w:hanging="347"/>
      </w:pPr>
      <w:rPr>
        <w:rFonts w:hint="default"/>
        <w:lang w:val="uk-UA" w:eastAsia="en-US" w:bidi="ar-SA"/>
      </w:rPr>
    </w:lvl>
    <w:lvl w:ilvl="8" w:tplc="57FCC0AE">
      <w:numFmt w:val="bullet"/>
      <w:lvlText w:val="•"/>
      <w:lvlJc w:val="left"/>
      <w:pPr>
        <w:ind w:left="8027" w:hanging="347"/>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E4"/>
    <w:rsid w:val="00C23CE4"/>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CE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3CE4"/>
    <w:pPr>
      <w:jc w:val="both"/>
    </w:pPr>
    <w:rPr>
      <w:sz w:val="32"/>
      <w:szCs w:val="32"/>
    </w:rPr>
  </w:style>
  <w:style w:type="character" w:customStyle="1" w:styleId="a4">
    <w:name w:val="Основной текст Знак"/>
    <w:basedOn w:val="a0"/>
    <w:link w:val="a3"/>
    <w:uiPriority w:val="1"/>
    <w:rsid w:val="00C23CE4"/>
    <w:rPr>
      <w:rFonts w:ascii="Times New Roman" w:eastAsia="Times New Roman" w:hAnsi="Times New Roman" w:cs="Times New Roman"/>
      <w:sz w:val="32"/>
      <w:szCs w:val="32"/>
      <w:lang w:val="uk-UA"/>
    </w:rPr>
  </w:style>
  <w:style w:type="paragraph" w:customStyle="1" w:styleId="21">
    <w:name w:val="Заголовок 21"/>
    <w:basedOn w:val="a"/>
    <w:uiPriority w:val="1"/>
    <w:qFormat/>
    <w:rsid w:val="00C23CE4"/>
    <w:pPr>
      <w:ind w:left="110"/>
      <w:outlineLvl w:val="2"/>
    </w:pPr>
    <w:rPr>
      <w:b/>
      <w:bCs/>
      <w:i/>
      <w:sz w:val="32"/>
      <w:szCs w:val="32"/>
    </w:rPr>
  </w:style>
  <w:style w:type="paragraph" w:styleId="a5">
    <w:name w:val="List Paragraph"/>
    <w:basedOn w:val="a"/>
    <w:uiPriority w:val="1"/>
    <w:qFormat/>
    <w:rsid w:val="00C23CE4"/>
    <w:pPr>
      <w:ind w:left="670" w:hanging="242"/>
      <w:jc w:val="both"/>
    </w:pPr>
  </w:style>
  <w:style w:type="character" w:styleId="a6">
    <w:name w:val="Hyperlink"/>
    <w:basedOn w:val="a0"/>
    <w:uiPriority w:val="99"/>
    <w:unhideWhenUsed/>
    <w:rsid w:val="00C23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CE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3CE4"/>
    <w:pPr>
      <w:jc w:val="both"/>
    </w:pPr>
    <w:rPr>
      <w:sz w:val="32"/>
      <w:szCs w:val="32"/>
    </w:rPr>
  </w:style>
  <w:style w:type="character" w:customStyle="1" w:styleId="a4">
    <w:name w:val="Основной текст Знак"/>
    <w:basedOn w:val="a0"/>
    <w:link w:val="a3"/>
    <w:uiPriority w:val="1"/>
    <w:rsid w:val="00C23CE4"/>
    <w:rPr>
      <w:rFonts w:ascii="Times New Roman" w:eastAsia="Times New Roman" w:hAnsi="Times New Roman" w:cs="Times New Roman"/>
      <w:sz w:val="32"/>
      <w:szCs w:val="32"/>
      <w:lang w:val="uk-UA"/>
    </w:rPr>
  </w:style>
  <w:style w:type="paragraph" w:customStyle="1" w:styleId="21">
    <w:name w:val="Заголовок 21"/>
    <w:basedOn w:val="a"/>
    <w:uiPriority w:val="1"/>
    <w:qFormat/>
    <w:rsid w:val="00C23CE4"/>
    <w:pPr>
      <w:ind w:left="110"/>
      <w:outlineLvl w:val="2"/>
    </w:pPr>
    <w:rPr>
      <w:b/>
      <w:bCs/>
      <w:i/>
      <w:sz w:val="32"/>
      <w:szCs w:val="32"/>
    </w:rPr>
  </w:style>
  <w:style w:type="paragraph" w:styleId="a5">
    <w:name w:val="List Paragraph"/>
    <w:basedOn w:val="a"/>
    <w:uiPriority w:val="1"/>
    <w:qFormat/>
    <w:rsid w:val="00C23CE4"/>
    <w:pPr>
      <w:ind w:left="670" w:hanging="242"/>
      <w:jc w:val="both"/>
    </w:pPr>
  </w:style>
  <w:style w:type="character" w:styleId="a6">
    <w:name w:val="Hyperlink"/>
    <w:basedOn w:val="a0"/>
    <w:uiPriority w:val="99"/>
    <w:unhideWhenUsed/>
    <w:rsid w:val="00C23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077;-&#1087;&#1086;&#1096;&#1090;&#1091;-lukianenko74@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027F-9C8C-4172-89C6-5EB4155C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434</Words>
  <Characters>2479</Characters>
  <Application>Microsoft Office Word</Application>
  <DocSecurity>0</DocSecurity>
  <Lines>20</Lines>
  <Paragraphs>5</Paragraphs>
  <ScaleCrop>false</ScaleCrop>
  <Company>HP</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2020-12-01T17:57:00Z</dcterms:created>
  <dcterms:modified xsi:type="dcterms:W3CDTF">2020-12-01T18:03:00Z</dcterms:modified>
</cp:coreProperties>
</file>