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8" w:rsidRPr="008C6EBA" w:rsidRDefault="00CE4908" w:rsidP="00CE4908">
      <w:pPr>
        <w:pStyle w:val="1"/>
      </w:pPr>
      <w:r w:rsidRPr="008C6EBA">
        <w:t>26.03.2021р.</w:t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641"/>
        </w:tabs>
        <w:spacing w:line="240" w:lineRule="auto"/>
        <w:ind w:firstLine="0"/>
        <w:rPr>
          <w:i/>
          <w:iCs/>
          <w:color w:val="000000"/>
          <w:sz w:val="22"/>
          <w:szCs w:val="22"/>
          <w:lang w:eastAsia="uk-UA" w:bidi="uk-UA"/>
        </w:rPr>
      </w:pPr>
      <w:proofErr w:type="spellStart"/>
      <w:r w:rsidRPr="008C6EBA">
        <w:rPr>
          <w:i/>
          <w:iCs/>
          <w:color w:val="000000"/>
          <w:sz w:val="22"/>
          <w:szCs w:val="22"/>
          <w:lang w:eastAsia="uk-UA" w:bidi="uk-UA"/>
        </w:rPr>
        <w:t>Група</w:t>
      </w:r>
      <w:proofErr w:type="spellEnd"/>
      <w:r w:rsidRPr="008C6EBA">
        <w:rPr>
          <w:i/>
          <w:iCs/>
          <w:color w:val="000000"/>
          <w:sz w:val="22"/>
          <w:szCs w:val="22"/>
          <w:lang w:eastAsia="uk-UA" w:bidi="uk-UA"/>
        </w:rPr>
        <w:t xml:space="preserve"> 11</w:t>
      </w:r>
    </w:p>
    <w:p w:rsidR="00CE4908" w:rsidRDefault="00CE4908" w:rsidP="00CE4908">
      <w:pPr>
        <w:pStyle w:val="11"/>
        <w:shd w:val="clear" w:color="auto" w:fill="auto"/>
        <w:tabs>
          <w:tab w:val="left" w:pos="641"/>
        </w:tabs>
        <w:spacing w:line="240" w:lineRule="auto"/>
        <w:ind w:firstLine="0"/>
        <w:rPr>
          <w:i/>
          <w:iCs/>
          <w:color w:val="000000"/>
          <w:sz w:val="22"/>
          <w:szCs w:val="22"/>
          <w:lang w:eastAsia="uk-UA" w:bidi="uk-UA"/>
        </w:rPr>
      </w:pPr>
      <w:proofErr w:type="spellStart"/>
      <w:r w:rsidRPr="008C6EBA">
        <w:rPr>
          <w:i/>
          <w:iCs/>
          <w:color w:val="000000"/>
          <w:sz w:val="22"/>
          <w:szCs w:val="22"/>
          <w:lang w:eastAsia="uk-UA" w:bidi="uk-UA"/>
        </w:rPr>
        <w:t>Будівельне</w:t>
      </w:r>
      <w:proofErr w:type="spellEnd"/>
      <w:r w:rsidRPr="008C6EBA">
        <w:rPr>
          <w:i/>
          <w:iCs/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8C6EBA">
        <w:rPr>
          <w:i/>
          <w:iCs/>
          <w:color w:val="000000"/>
          <w:sz w:val="22"/>
          <w:szCs w:val="22"/>
          <w:lang w:eastAsia="uk-UA" w:bidi="uk-UA"/>
        </w:rPr>
        <w:t>креслення</w:t>
      </w:r>
      <w:proofErr w:type="spellEnd"/>
      <w:r w:rsidRPr="008C6EBA">
        <w:rPr>
          <w:i/>
          <w:iCs/>
          <w:color w:val="000000"/>
          <w:sz w:val="22"/>
          <w:szCs w:val="22"/>
          <w:lang w:eastAsia="uk-UA" w:bidi="uk-UA"/>
        </w:rPr>
        <w:t>, урок 32</w:t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641"/>
        </w:tabs>
        <w:spacing w:line="240" w:lineRule="auto"/>
        <w:ind w:firstLine="0"/>
        <w:rPr>
          <w:i/>
          <w:iCs/>
          <w:color w:val="000000"/>
          <w:sz w:val="22"/>
          <w:szCs w:val="22"/>
          <w:lang w:eastAsia="uk-UA" w:bidi="uk-UA"/>
        </w:rPr>
      </w:pPr>
    </w:p>
    <w:p w:rsidR="00CE4908" w:rsidRDefault="00CE4908" w:rsidP="00CE4908">
      <w:pPr>
        <w:pStyle w:val="11"/>
        <w:shd w:val="clear" w:color="auto" w:fill="auto"/>
        <w:tabs>
          <w:tab w:val="left" w:pos="641"/>
        </w:tabs>
        <w:spacing w:line="240" w:lineRule="auto"/>
        <w:ind w:firstLine="641"/>
        <w:jc w:val="center"/>
        <w:rPr>
          <w:b/>
          <w:bCs/>
          <w:color w:val="000000"/>
          <w:sz w:val="24"/>
          <w:szCs w:val="24"/>
          <w:lang w:eastAsia="uk-UA" w:bidi="uk-UA"/>
        </w:rPr>
      </w:pPr>
      <w:r w:rsidRPr="008C6EBA">
        <w:rPr>
          <w:b/>
          <w:bCs/>
          <w:color w:val="000000"/>
          <w:sz w:val="24"/>
          <w:szCs w:val="24"/>
          <w:lang w:eastAsia="uk-UA" w:bidi="uk-UA"/>
        </w:rPr>
        <w:t>АНАЛІ</w:t>
      </w:r>
      <w:proofErr w:type="gramStart"/>
      <w:r w:rsidRPr="008C6EBA">
        <w:rPr>
          <w:b/>
          <w:bCs/>
          <w:color w:val="000000"/>
          <w:sz w:val="24"/>
          <w:szCs w:val="24"/>
          <w:lang w:eastAsia="uk-UA" w:bidi="uk-UA"/>
        </w:rPr>
        <w:t>З</w:t>
      </w:r>
      <w:proofErr w:type="gram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 ФОРМИ ПРЕДМЕТА ЗА КРЕСЛЕННЯМ</w:t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641"/>
        </w:tabs>
        <w:spacing w:line="240" w:lineRule="auto"/>
        <w:ind w:firstLine="641"/>
        <w:jc w:val="center"/>
        <w:rPr>
          <w:sz w:val="24"/>
          <w:szCs w:val="24"/>
        </w:rPr>
      </w:pP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Придивіться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навколишніх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Деякі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них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ізних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конуса,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(рис. 4.9, а).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Багато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складнішу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утворену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поєднанням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частин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сукупністю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(рис. 4.9, б).</w:t>
      </w:r>
    </w:p>
    <w:p w:rsidR="00CE4908" w:rsidRDefault="00CE4908" w:rsidP="00CE4908">
      <w:pPr>
        <w:pStyle w:val="11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uk-UA" w:bidi="uk-UA"/>
        </w:rPr>
      </w:pPr>
      <w:r w:rsidRPr="008C6EBA">
        <w:rPr>
          <w:noProof/>
          <w:sz w:val="24"/>
          <w:szCs w:val="24"/>
          <w:lang w:eastAsia="ru-RU"/>
        </w:rPr>
        <w:drawing>
          <wp:inline distT="0" distB="0" distL="0" distR="0" wp14:anchorId="7B0C43D9" wp14:editId="2093D37F">
            <wp:extent cx="4970907" cy="4682359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562" cy="469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CE4908" w:rsidRPr="008C6EBA" w:rsidRDefault="00CE4908" w:rsidP="00CE4908">
      <w:pPr>
        <w:pStyle w:val="11"/>
        <w:shd w:val="clear" w:color="auto" w:fill="auto"/>
        <w:tabs>
          <w:tab w:val="left" w:pos="142"/>
        </w:tabs>
        <w:spacing w:line="240" w:lineRule="auto"/>
        <w:ind w:left="-142" w:firstLine="641"/>
        <w:jc w:val="center"/>
        <w:rPr>
          <w:color w:val="000000"/>
          <w:sz w:val="24"/>
          <w:szCs w:val="24"/>
          <w:lang w:eastAsia="uk-UA" w:bidi="uk-UA"/>
        </w:rPr>
      </w:pPr>
      <w:r w:rsidRPr="008C6E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22565C2" wp14:editId="4FBDAD46">
            <wp:extent cx="5129256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999" cy="33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uk-UA" w:bidi="uk-UA"/>
        </w:rPr>
      </w:pPr>
      <w:r w:rsidRPr="008C6EBA">
        <w:rPr>
          <w:noProof/>
          <w:sz w:val="24"/>
          <w:szCs w:val="24"/>
          <w:lang w:eastAsia="ru-RU"/>
        </w:rPr>
        <w:drawing>
          <wp:inline distT="0" distB="0" distL="0" distR="0" wp14:anchorId="3AAD428D" wp14:editId="23DEF92F">
            <wp:extent cx="6341145" cy="6168326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6316" cy="618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Щоб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визначити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 предмета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уявно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розчленовують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окремі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складові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частини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простих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Приклад такого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lastRenderedPageBreak/>
        <w:t>розчленування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показано на рис. 4.10. с/, </w:t>
      </w:r>
      <w:proofErr w:type="gramStart"/>
      <w:r w:rsidRPr="008C6EBA">
        <w:rPr>
          <w:i/>
          <w:iCs/>
          <w:color w:val="000000"/>
          <w:sz w:val="24"/>
          <w:szCs w:val="24"/>
          <w:lang w:eastAsia="uk-UA" w:bidi="uk-UA"/>
        </w:rPr>
        <w:t>б</w:t>
      </w:r>
      <w:proofErr w:type="gramEnd"/>
      <w:r w:rsidRPr="008C6EBA">
        <w:rPr>
          <w:i/>
          <w:iCs/>
          <w:color w:val="000000"/>
          <w:sz w:val="24"/>
          <w:szCs w:val="24"/>
          <w:lang w:eastAsia="uk-UA" w:bidi="uk-UA"/>
        </w:rPr>
        <w:t>.</w:t>
      </w:r>
      <w:r w:rsidRPr="008C6EBA">
        <w:rPr>
          <w:color w:val="000000"/>
          <w:sz w:val="24"/>
          <w:szCs w:val="24"/>
          <w:lang w:eastAsia="uk-UA" w:bidi="uk-UA"/>
        </w:rPr>
        <w:t xml:space="preserve"> Форма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першого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ньому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утворена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зліва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-направо)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паралелепіпедом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двома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циліндрами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зрізаним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конусом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нагіівкулею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Форму другого предмета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утворюють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два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трикутна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призма,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напівциліндр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видалений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нижньої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частини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предмета.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Уявне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розчленування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предмета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тіла</w:t>
      </w:r>
      <w:proofErr w:type="spellEnd"/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складові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частини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складається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називають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i/>
          <w:iCs/>
          <w:color w:val="000000"/>
          <w:sz w:val="24"/>
          <w:szCs w:val="24"/>
          <w:lang w:eastAsia="uk-UA" w:bidi="uk-UA"/>
        </w:rPr>
        <w:t>аналізом</w:t>
      </w:r>
      <w:proofErr w:type="spellEnd"/>
      <w:r w:rsidRPr="008C6EBA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i/>
          <w:iCs/>
          <w:color w:val="000000"/>
          <w:sz w:val="24"/>
          <w:szCs w:val="24"/>
          <w:lang w:eastAsia="uk-UA" w:bidi="uk-UA"/>
        </w:rPr>
        <w:t>геометричної</w:t>
      </w:r>
      <w:proofErr w:type="spellEnd"/>
      <w:r w:rsidRPr="008C6EBA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i/>
          <w:iCs/>
          <w:color w:val="000000"/>
          <w:sz w:val="24"/>
          <w:szCs w:val="24"/>
          <w:lang w:eastAsia="uk-UA" w:bidi="uk-UA"/>
        </w:rPr>
        <w:t>форми</w:t>
      </w:r>
      <w:proofErr w:type="spellEnd"/>
      <w:r w:rsidRPr="008C6EBA">
        <w:rPr>
          <w:i/>
          <w:iCs/>
          <w:color w:val="000000"/>
          <w:sz w:val="24"/>
          <w:szCs w:val="24"/>
          <w:lang w:eastAsia="uk-UA" w:bidi="uk-UA"/>
        </w:rPr>
        <w:t xml:space="preserve"> предмета.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color w:val="000000"/>
          <w:sz w:val="24"/>
          <w:szCs w:val="24"/>
          <w:lang w:eastAsia="uk-UA" w:bidi="uk-UA"/>
        </w:rPr>
      </w:pPr>
      <w:r w:rsidRPr="008C6EBA">
        <w:rPr>
          <w:color w:val="000000"/>
          <w:sz w:val="24"/>
          <w:szCs w:val="24"/>
          <w:lang w:eastAsia="uk-UA" w:bidi="uk-UA"/>
        </w:rPr>
        <w:t xml:space="preserve">Для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проведення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аналізу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форми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предмета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потрібно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знати,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тіла</w:t>
      </w:r>
      <w:proofErr w:type="spellEnd"/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. Форма кожного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тіла</w:t>
      </w:r>
      <w:proofErr w:type="spellEnd"/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свої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характерні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ознаки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користуються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щоб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полегшити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читання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виконання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Відомості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характерні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особливості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наведено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втабл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 4.1.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center"/>
        <w:rPr>
          <w:sz w:val="24"/>
          <w:szCs w:val="24"/>
        </w:rPr>
      </w:pPr>
      <w:r w:rsidRPr="008C6EBA">
        <w:rPr>
          <w:noProof/>
          <w:sz w:val="24"/>
          <w:szCs w:val="24"/>
          <w:lang w:eastAsia="ru-RU"/>
        </w:rPr>
        <w:drawing>
          <wp:inline distT="0" distB="0" distL="0" distR="0" wp14:anchorId="3C0A515F" wp14:editId="72E0866C">
            <wp:extent cx="5968689" cy="621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9908" cy="62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b/>
          <w:bCs/>
          <w:color w:val="000000"/>
          <w:sz w:val="24"/>
          <w:szCs w:val="24"/>
          <w:lang w:eastAsia="uk-UA" w:bidi="uk-UA"/>
        </w:rPr>
        <w:t>Циліндр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цидіндра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прямокутники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а ширина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величині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Па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горизонтальну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круга,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Конус.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конуса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рівнобедрені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трикутники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а основа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однакова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величиною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Куля.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три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круги,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b/>
          <w:bCs/>
          <w:color w:val="000000"/>
          <w:sz w:val="24"/>
          <w:szCs w:val="24"/>
          <w:lang w:eastAsia="uk-UA" w:bidi="uk-UA"/>
        </w:rPr>
        <w:t>Паралелепіпед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. </w:t>
      </w:r>
      <w:r w:rsidRPr="008C6EBA">
        <w:rPr>
          <w:color w:val="000000"/>
          <w:sz w:val="24"/>
          <w:szCs w:val="24"/>
          <w:lang w:eastAsia="uk-UA" w:bidi="uk-UA"/>
        </w:rPr>
        <w:t xml:space="preserve">При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проеціюванні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розташовують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так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.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щ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об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грані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були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паралельними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Годі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грані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lastRenderedPageBreak/>
        <w:t>зобразяться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них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натуральну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величину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матимуть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прямокутників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Виходячи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цього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прямокутники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прямокутників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проекціях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а ширина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відповідно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ширині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товщині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Прямокутник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горизонтальній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ширини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товщини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color w:val="000000"/>
          <w:sz w:val="24"/>
          <w:szCs w:val="24"/>
          <w:lang w:eastAsia="uk-UA" w:bidi="uk-UA"/>
        </w:rPr>
      </w:pPr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Куб.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куба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утворюються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так само, як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тобто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три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однакових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квадрати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Сторона кожного з них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величині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ребра куба.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b/>
          <w:bCs/>
          <w:color w:val="000000"/>
          <w:sz w:val="24"/>
          <w:szCs w:val="24"/>
          <w:lang w:eastAsia="uk-UA" w:bidi="uk-UA"/>
        </w:rPr>
        <w:t>Трикутна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 призма. </w:t>
      </w:r>
      <w:r w:rsidRPr="008C6EBA">
        <w:rPr>
          <w:color w:val="000000"/>
          <w:sz w:val="24"/>
          <w:szCs w:val="24"/>
          <w:lang w:eastAsia="uk-UA" w:bidi="uk-UA"/>
        </w:rPr>
        <w:t xml:space="preserve">Основа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горизонтальної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зображається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натуральну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величину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трикутника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відповідної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форми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 табл. 4.1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івносторонній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). Та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грань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яка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до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неї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без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спотворень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чотирикутника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похила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грань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також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чотирикутника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але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ширина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менша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довжини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ребра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b/>
          <w:bCs/>
          <w:color w:val="000000"/>
          <w:sz w:val="24"/>
          <w:szCs w:val="24"/>
          <w:lang w:eastAsia="uk-UA" w:bidi="uk-UA"/>
        </w:rPr>
        <w:t>Шестикутна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 призма.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горизонтальної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основа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неїу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правильного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шестикутника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Одна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граней,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паралельнадо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неї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натуральну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величину.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інші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грані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паралельні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зображаються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них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спотворено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b/>
          <w:bCs/>
          <w:color w:val="000000"/>
          <w:sz w:val="24"/>
          <w:szCs w:val="24"/>
          <w:lang w:eastAsia="uk-UA" w:bidi="uk-UA"/>
        </w:rPr>
        <w:t>Трикутна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b/>
          <w:bCs/>
          <w:color w:val="000000"/>
          <w:sz w:val="24"/>
          <w:szCs w:val="24"/>
          <w:lang w:eastAsia="uk-UA" w:bidi="uk-UA"/>
        </w:rPr>
        <w:t>п</w:t>
      </w:r>
      <w:proofErr w:type="gramEnd"/>
      <w:r w:rsidRPr="008C6EBA">
        <w:rPr>
          <w:b/>
          <w:bCs/>
          <w:color w:val="000000"/>
          <w:sz w:val="24"/>
          <w:szCs w:val="24"/>
          <w:lang w:eastAsia="uk-UA" w:bidi="uk-UA"/>
        </w:rPr>
        <w:t>іраміда</w:t>
      </w:r>
      <w:proofErr w:type="spellEnd"/>
      <w:r w:rsidRPr="008C6EBA">
        <w:rPr>
          <w:b/>
          <w:bCs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Квадратна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основа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проеціюється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горизонтальну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площину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натуральну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величину. Тому горизонтальна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квадрата.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діагоналями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зображаються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ребра,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йдуть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вершини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вершин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Фронтальна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проф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ільна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рівнобедрені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трикутники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грані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похилі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Тому вони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проеціюються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спотворенням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Зверніть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увагу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наведені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 табл. 4.1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обов'язковими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В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останньому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стовпчику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таблиці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показано, як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допомогою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проекцій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можна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скоротити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двох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навіть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однієї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r w:rsidRPr="008C6EBA">
        <w:rPr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утворених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поверхнями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характерні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ознаки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деяких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них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вказують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допомогою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певних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умовних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позначень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Відомі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вам уже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умовні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знаки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(0)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радіуса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(Я),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вказують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круглу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частину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Саме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завдяки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наявності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перед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розміром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конуса знака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ідстави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скорочувати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циліндра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конуса до одного.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r w:rsidRPr="008C6EBA">
        <w:rPr>
          <w:color w:val="000000"/>
          <w:sz w:val="24"/>
          <w:szCs w:val="24"/>
          <w:lang w:eastAsia="uk-UA" w:bidi="uk-UA"/>
        </w:rPr>
        <w:t xml:space="preserve">Перед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розмірним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числом,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вказує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також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наносять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знак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або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радіуса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(рис. 4.11, </w:t>
      </w:r>
      <w:proofErr w:type="spellStart"/>
      <w:r w:rsidRPr="008C6EBA">
        <w:rPr>
          <w:i/>
          <w:iCs/>
          <w:color w:val="000000"/>
          <w:sz w:val="24"/>
          <w:szCs w:val="24"/>
          <w:lang w:eastAsia="uk-UA" w:bidi="uk-UA"/>
        </w:rPr>
        <w:t>сі</w:t>
      </w:r>
      <w:proofErr w:type="spellEnd"/>
      <w:r w:rsidRPr="008C6EBA">
        <w:rPr>
          <w:i/>
          <w:iCs/>
          <w:color w:val="000000"/>
          <w:sz w:val="24"/>
          <w:szCs w:val="24"/>
          <w:lang w:eastAsia="uk-UA" w:bidi="uk-UA"/>
        </w:rPr>
        <w:t>).</w:t>
      </w:r>
      <w:r w:rsidRPr="008C6EBA">
        <w:rPr>
          <w:color w:val="000000"/>
          <w:sz w:val="24"/>
          <w:szCs w:val="24"/>
          <w:lang w:eastAsia="uk-UA" w:bidi="uk-UA"/>
        </w:rPr>
        <w:t xml:space="preserve"> Але коли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важко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</w:t>
      </w:r>
      <w:proofErr w:type="gramStart"/>
      <w:r w:rsidRPr="008C6EBA">
        <w:rPr>
          <w:color w:val="000000"/>
          <w:sz w:val="24"/>
          <w:szCs w:val="24"/>
          <w:lang w:eastAsia="uk-UA" w:bidi="uk-UA"/>
        </w:rPr>
        <w:t>др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ізнити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інших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поверхонь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то перед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розміром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радіуса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діаметра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відповідним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знаком (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або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так, як показано на рис. 4.11, </w:t>
      </w:r>
      <w:r w:rsidRPr="008C6EBA">
        <w:rPr>
          <w:i/>
          <w:iCs/>
          <w:color w:val="000000"/>
          <w:sz w:val="24"/>
          <w:szCs w:val="24"/>
          <w:lang w:eastAsia="uk-UA" w:bidi="uk-UA"/>
        </w:rPr>
        <w:t>б)</w:t>
      </w:r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пишуть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слово «Куля»,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наприклад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: «Куля 012». «Куля </w:t>
      </w:r>
      <w:r w:rsidRPr="008C6EBA">
        <w:rPr>
          <w:i/>
          <w:iCs/>
          <w:color w:val="000000"/>
          <w:sz w:val="24"/>
          <w:szCs w:val="24"/>
          <w:lang w:val="en-US" w:bidi="en-US"/>
        </w:rPr>
        <w:t>R</w:t>
      </w:r>
      <w:r w:rsidRPr="008C6EBA">
        <w:rPr>
          <w:i/>
          <w:iCs/>
          <w:color w:val="000000"/>
          <w:sz w:val="24"/>
          <w:szCs w:val="24"/>
          <w:lang w:bidi="en-US"/>
        </w:rPr>
        <w:t xml:space="preserve"> </w:t>
      </w:r>
      <w:r w:rsidRPr="008C6EBA">
        <w:rPr>
          <w:color w:val="000000"/>
          <w:sz w:val="24"/>
          <w:szCs w:val="24"/>
          <w:lang w:eastAsia="uk-UA" w:bidi="uk-UA"/>
        </w:rPr>
        <w:t xml:space="preserve">50».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Саме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завдяки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такій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умовності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кулі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зводиться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до одного.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color w:val="000000"/>
          <w:sz w:val="24"/>
          <w:szCs w:val="24"/>
          <w:lang w:eastAsia="uk-UA" w:bidi="uk-UA"/>
        </w:rPr>
      </w:pPr>
      <w:r w:rsidRPr="008C6EBA">
        <w:rPr>
          <w:color w:val="000000"/>
          <w:sz w:val="24"/>
          <w:szCs w:val="24"/>
          <w:lang w:eastAsia="uk-UA" w:bidi="uk-UA"/>
        </w:rPr>
        <w:t xml:space="preserve">У тих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випадках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коли основою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паралелепіпеда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призми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п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іраміди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) є квадрат, не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обов’язкового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зображати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натуральну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величину 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color w:val="000000"/>
          <w:sz w:val="24"/>
          <w:szCs w:val="24"/>
          <w:lang w:eastAsia="uk-UA" w:bidi="uk-UA"/>
        </w:rPr>
      </w:pP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r w:rsidRPr="008C6EBA">
        <w:rPr>
          <w:noProof/>
          <w:sz w:val="24"/>
          <w:szCs w:val="24"/>
          <w:lang w:eastAsia="ru-RU"/>
        </w:rPr>
        <w:drawing>
          <wp:inline distT="0" distB="0" distL="0" distR="0" wp14:anchorId="2A91C011" wp14:editId="34821622">
            <wp:extent cx="6151533" cy="1704813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468" cy="17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firstLine="641"/>
        <w:jc w:val="both"/>
        <w:rPr>
          <w:color w:val="000000"/>
          <w:sz w:val="24"/>
          <w:szCs w:val="24"/>
          <w:lang w:eastAsia="uk-UA" w:bidi="uk-UA"/>
        </w:rPr>
      </w:pPr>
      <w:r w:rsidRPr="008C6EBA">
        <w:rPr>
          <w:color w:val="000000"/>
          <w:sz w:val="24"/>
          <w:szCs w:val="24"/>
          <w:lang w:eastAsia="ru-RU" w:bidi="ru-RU"/>
        </w:rPr>
        <w:t xml:space="preserve">Квадрат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можна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замінити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умовним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знаком «□» (рис. 4.12. </w:t>
      </w:r>
      <w:r w:rsidRPr="008C6EBA">
        <w:rPr>
          <w:i/>
          <w:iCs/>
          <w:color w:val="000000"/>
          <w:sz w:val="24"/>
          <w:szCs w:val="24"/>
          <w:lang w:eastAsia="uk-UA" w:bidi="uk-UA"/>
        </w:rPr>
        <w:t>а).</w:t>
      </w:r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цього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знака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дорівнює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r w:rsidRPr="008C6EBA">
        <w:rPr>
          <w:color w:val="000000"/>
          <w:sz w:val="24"/>
          <w:szCs w:val="24"/>
          <w:vertAlign w:val="superscript"/>
          <w:lang w:eastAsia="uk-UA" w:bidi="uk-UA"/>
        </w:rPr>
        <w:t>5</w:t>
      </w:r>
      <w:r w:rsidRPr="008C6EBA">
        <w:rPr>
          <w:color w:val="000000"/>
          <w:sz w:val="24"/>
          <w:szCs w:val="24"/>
          <w:lang w:eastAsia="uk-UA" w:bidi="uk-UA"/>
        </w:rPr>
        <w:t>/</w:t>
      </w:r>
      <w:r w:rsidRPr="008C6EBA">
        <w:rPr>
          <w:color w:val="000000"/>
          <w:sz w:val="24"/>
          <w:szCs w:val="24"/>
          <w:vertAlign w:val="subscript"/>
          <w:lang w:eastAsia="uk-UA" w:bidi="uk-UA"/>
        </w:rPr>
        <w:t>7</w:t>
      </w:r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висоти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розмірного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числа.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Плоскі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бічні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тіла</w:t>
      </w:r>
      <w:proofErr w:type="spellEnd"/>
      <w:proofErr w:type="gramEnd"/>
      <w:r w:rsidRPr="008C6EBA">
        <w:rPr>
          <w:color w:val="000000"/>
          <w:sz w:val="24"/>
          <w:szCs w:val="24"/>
          <w:lang w:eastAsia="uk-UA" w:bidi="uk-UA"/>
        </w:rPr>
        <w:t xml:space="preserve">, в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основі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лежить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квадрат,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виділяють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тонкими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лініями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перетинаються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(рис. 4.12.6).</w:t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firstLine="641"/>
        <w:jc w:val="center"/>
        <w:rPr>
          <w:sz w:val="24"/>
          <w:szCs w:val="24"/>
        </w:rPr>
      </w:pPr>
      <w:r w:rsidRPr="008C6E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D97D48A" wp14:editId="44C1A932">
            <wp:extent cx="4882315" cy="6154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0847" cy="6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left="-567" w:firstLine="641"/>
        <w:jc w:val="both"/>
        <w:rPr>
          <w:sz w:val="24"/>
          <w:szCs w:val="24"/>
        </w:rPr>
      </w:pP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Згадайте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ще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вже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відоме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вам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умовне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позначення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невеликої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довжиною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конічної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—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її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називають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i/>
          <w:iCs/>
          <w:color w:val="000000"/>
          <w:sz w:val="24"/>
          <w:szCs w:val="24"/>
          <w:lang w:eastAsia="uk-UA" w:bidi="uk-UA"/>
        </w:rPr>
        <w:t>фаскою</w:t>
      </w:r>
      <w:proofErr w:type="spellEnd"/>
      <w:r w:rsidRPr="008C6EBA">
        <w:rPr>
          <w:i/>
          <w:iCs/>
          <w:color w:val="000000"/>
          <w:sz w:val="24"/>
          <w:szCs w:val="24"/>
          <w:lang w:eastAsia="uk-UA" w:bidi="uk-UA"/>
        </w:rPr>
        <w:t>.</w:t>
      </w:r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Твірна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такої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поверхні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найчастіше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має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кут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нахилу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45°.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вказують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разом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лінійним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розміром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довжиною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зрізаного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конуса).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Наприклад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: 1</w:t>
      </w:r>
      <w:r w:rsidRPr="008C6EBA">
        <w:rPr>
          <w:color w:val="000000"/>
          <w:sz w:val="24"/>
          <w:szCs w:val="24"/>
          <w:lang w:bidi="en-US"/>
        </w:rPr>
        <w:t>,5</w:t>
      </w:r>
      <w:r w:rsidRPr="008C6EBA">
        <w:rPr>
          <w:color w:val="000000"/>
          <w:sz w:val="24"/>
          <w:szCs w:val="24"/>
          <w:lang w:val="en-US" w:bidi="en-US"/>
        </w:rPr>
        <w:t>x</w:t>
      </w:r>
      <w:r w:rsidRPr="008C6EBA">
        <w:rPr>
          <w:color w:val="000000"/>
          <w:sz w:val="24"/>
          <w:szCs w:val="24"/>
          <w:lang w:bidi="en-US"/>
        </w:rPr>
        <w:t>45°, 2</w:t>
      </w:r>
      <w:r w:rsidRPr="008C6EBA">
        <w:rPr>
          <w:color w:val="000000"/>
          <w:sz w:val="24"/>
          <w:szCs w:val="24"/>
          <w:lang w:val="en-US" w:bidi="en-US"/>
        </w:rPr>
        <w:t>x</w:t>
      </w:r>
      <w:r w:rsidRPr="008C6EBA">
        <w:rPr>
          <w:color w:val="000000"/>
          <w:sz w:val="24"/>
          <w:szCs w:val="24"/>
          <w:lang w:bidi="en-US"/>
        </w:rPr>
        <w:t>45°.</w:t>
      </w:r>
    </w:p>
    <w:p w:rsidR="00CE4908" w:rsidRPr="008C6EBA" w:rsidRDefault="00CE4908" w:rsidP="00CE4908">
      <w:pPr>
        <w:pStyle w:val="11"/>
        <w:shd w:val="clear" w:color="auto" w:fill="auto"/>
        <w:spacing w:line="240" w:lineRule="auto"/>
        <w:ind w:firstLine="641"/>
        <w:jc w:val="both"/>
        <w:rPr>
          <w:sz w:val="24"/>
          <w:szCs w:val="24"/>
        </w:rPr>
      </w:pPr>
      <w:proofErr w:type="spellStart"/>
      <w:r w:rsidRPr="008C6EBA">
        <w:rPr>
          <w:color w:val="000000"/>
          <w:sz w:val="24"/>
          <w:szCs w:val="24"/>
          <w:lang w:eastAsia="uk-UA" w:bidi="uk-UA"/>
        </w:rPr>
        <w:t>Нарис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4.13, а, б, </w:t>
      </w:r>
      <w:r w:rsidRPr="008C6EBA">
        <w:rPr>
          <w:i/>
          <w:iCs/>
          <w:color w:val="000000"/>
          <w:sz w:val="24"/>
          <w:szCs w:val="24"/>
          <w:lang w:eastAsia="uk-UA" w:bidi="uk-UA"/>
        </w:rPr>
        <w:t>в</w:t>
      </w:r>
      <w:r w:rsidRPr="008C6EBA">
        <w:rPr>
          <w:color w:val="000000"/>
          <w:sz w:val="24"/>
          <w:szCs w:val="24"/>
          <w:lang w:eastAsia="uk-UA" w:bidi="uk-UA"/>
        </w:rPr>
        <w:t xml:space="preserve"> показано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8C6EBA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8C6EBA">
        <w:rPr>
          <w:color w:val="000000"/>
          <w:sz w:val="24"/>
          <w:szCs w:val="24"/>
          <w:lang w:eastAsia="uk-UA" w:bidi="uk-UA"/>
        </w:rPr>
        <w:t>ізних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за формою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Усі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вони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містять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контури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утворюють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цих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ІІорівнюючи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запропоновані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вигляди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зображеннями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геометричних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спробуйте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визначити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якими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геометричними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тілами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утворено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форму кожного з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предметів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Навчившись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виконувати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такі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порівняння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будете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вміти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проводити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аналіз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геометричної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форми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предмета за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його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C6EBA">
        <w:rPr>
          <w:color w:val="000000"/>
          <w:sz w:val="24"/>
          <w:szCs w:val="24"/>
          <w:lang w:eastAsia="uk-UA" w:bidi="uk-UA"/>
        </w:rPr>
        <w:t>кресленням</w:t>
      </w:r>
      <w:proofErr w:type="spellEnd"/>
      <w:r w:rsidRPr="008C6EBA">
        <w:rPr>
          <w:color w:val="000000"/>
          <w:sz w:val="24"/>
          <w:szCs w:val="24"/>
          <w:lang w:eastAsia="uk-UA" w:bidi="uk-UA"/>
        </w:rPr>
        <w:t>.</w:t>
      </w:r>
    </w:p>
    <w:p w:rsidR="00CE4908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  <w:r w:rsidRPr="008C6E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484AEC4" wp14:editId="0131799C">
            <wp:extent cx="5941415" cy="6224954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399" cy="628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08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</w:p>
    <w:p w:rsidR="00CE4908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</w:p>
    <w:p w:rsidR="00CE4908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</w:p>
    <w:p w:rsidR="00CE4908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</w:p>
    <w:p w:rsidR="00CE4908" w:rsidRDefault="00CE4908" w:rsidP="00CE4908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Законспектувати лекцію. Роботи надсилати на </w:t>
      </w:r>
      <w:r>
        <w:rPr>
          <w:rFonts w:ascii="Times New Roman" w:hAnsi="Times New Roman" w:cs="Times New Roman"/>
          <w:i/>
          <w:iCs/>
          <w:color w:val="31849B" w:themeColor="accent5" w:themeShade="BF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i/>
          <w:iCs/>
          <w:color w:val="31849B" w:themeColor="accent5" w:themeShade="BF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/>
          <w:iCs/>
          <w:color w:val="31849B" w:themeColor="accent5" w:themeShade="BF"/>
          <w:sz w:val="28"/>
          <w:szCs w:val="28"/>
        </w:rPr>
        <w:t>: Lukianenko74@ukr.net</w:t>
      </w:r>
    </w:p>
    <w:p w:rsidR="00CE4908" w:rsidRPr="008C6EBA" w:rsidRDefault="00CE4908" w:rsidP="00CE4908">
      <w:pPr>
        <w:pStyle w:val="11"/>
        <w:shd w:val="clear" w:color="auto" w:fill="auto"/>
        <w:tabs>
          <w:tab w:val="left" w:pos="284"/>
        </w:tabs>
        <w:spacing w:line="240" w:lineRule="auto"/>
        <w:ind w:left="284" w:right="-425" w:hanging="568"/>
        <w:jc w:val="center"/>
        <w:rPr>
          <w:sz w:val="24"/>
          <w:szCs w:val="24"/>
        </w:rPr>
      </w:pPr>
    </w:p>
    <w:p w:rsidR="00201A62" w:rsidRPr="00CE4908" w:rsidRDefault="00201A62">
      <w:pPr>
        <w:rPr>
          <w:lang w:val="ru-RU"/>
        </w:rPr>
      </w:pPr>
      <w:bookmarkStart w:id="0" w:name="_GoBack"/>
      <w:bookmarkEnd w:id="0"/>
    </w:p>
    <w:sectPr w:rsidR="00201A62" w:rsidRPr="00CE4908" w:rsidSect="008C6EBA">
      <w:footerReference w:type="even" r:id="rId12"/>
      <w:footerReference w:type="default" r:id="rId13"/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60" w:rsidRDefault="00CE490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1BA18D1" wp14:editId="3B5703D6">
              <wp:simplePos x="0" y="0"/>
              <wp:positionH relativeFrom="page">
                <wp:posOffset>494030</wp:posOffset>
              </wp:positionH>
              <wp:positionV relativeFrom="page">
                <wp:posOffset>11438890</wp:posOffset>
              </wp:positionV>
              <wp:extent cx="274320" cy="146050"/>
              <wp:effectExtent l="0" t="0" r="0" b="0"/>
              <wp:wrapNone/>
              <wp:docPr id="1176" name="Shape 1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0760" w:rsidRDefault="00CE4908">
                          <w:pPr>
                            <w:pStyle w:val="a5"/>
                            <w:shd w:val="clear" w:color="auto" w:fill="auto"/>
                          </w:pPr>
                          <w:r>
                            <w:rPr>
                              <w:lang w:val="uk-U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uk-UA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lang w:val="en-US" w:bidi="en-US"/>
                            </w:rPr>
                            <w:t>#</w:t>
                          </w:r>
                          <w:r>
                            <w:rPr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6" o:spid="_x0000_s1026" type="#_x0000_t202" style="position:absolute;margin-left:38.9pt;margin-top:900.7pt;width:21.6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" filled="f" stroked="f">
              <v:textbox style="mso-fit-shape-to-text:t" inset="0,0,0,0">
                <w:txbxContent>
                  <w:p w:rsidR="00A50760" w:rsidRDefault="00CE4908">
                    <w:pPr>
                      <w:pStyle w:val="a5"/>
                      <w:shd w:val="clear" w:color="auto" w:fill="auto"/>
                    </w:pPr>
                    <w:r>
                      <w:rPr>
                        <w:lang w:val="uk-U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uk-UA"/>
                      </w:rPr>
                      <w:fldChar w:fldCharType="separate"/>
                    </w:r>
                    <w:r>
                      <w:rPr>
                        <w:color w:val="000000"/>
                        <w:lang w:val="en-US" w:bidi="en-US"/>
                      </w:rPr>
                      <w:t>#</w:t>
                    </w:r>
                    <w:r>
                      <w:rPr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60" w:rsidRDefault="00CE490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D5F8BB6" wp14:editId="057FA674">
              <wp:simplePos x="0" y="0"/>
              <wp:positionH relativeFrom="page">
                <wp:posOffset>494030</wp:posOffset>
              </wp:positionH>
              <wp:positionV relativeFrom="page">
                <wp:posOffset>11438890</wp:posOffset>
              </wp:positionV>
              <wp:extent cx="274320" cy="146050"/>
              <wp:effectExtent l="0" t="0" r="0" b="0"/>
              <wp:wrapNone/>
              <wp:docPr id="1174" name="Shape 1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0760" w:rsidRDefault="00CE4908">
                          <w:pPr>
                            <w:pStyle w:val="a5"/>
                            <w:shd w:val="clear" w:color="auto" w:fill="auto"/>
                          </w:pPr>
                          <w:r>
                            <w:rPr>
                              <w:lang w:val="uk-U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uk-UA"/>
                            </w:rPr>
                            <w:fldChar w:fldCharType="separate"/>
                          </w:r>
                          <w:r w:rsidRPr="00CE4908">
                            <w:rPr>
                              <w:noProof/>
                              <w:color w:val="000000"/>
                              <w:lang w:val="en-US" w:bidi="en-US"/>
                            </w:rPr>
                            <w:t>1</w:t>
                          </w:r>
                          <w:r>
                            <w:rPr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4" o:spid="_x0000_s1027" type="#_x0000_t202" style="position:absolute;margin-left:38.9pt;margin-top:900.7pt;width:21.6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" filled="f" stroked="f">
              <v:textbox style="mso-fit-shape-to-text:t" inset="0,0,0,0">
                <w:txbxContent>
                  <w:p w:rsidR="00A50760" w:rsidRDefault="00CE4908">
                    <w:pPr>
                      <w:pStyle w:val="a5"/>
                      <w:shd w:val="clear" w:color="auto" w:fill="auto"/>
                    </w:pPr>
                    <w:r>
                      <w:rPr>
                        <w:lang w:val="uk-U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uk-UA"/>
                      </w:rPr>
                      <w:fldChar w:fldCharType="separate"/>
                    </w:r>
                    <w:r w:rsidRPr="00CE4908">
                      <w:rPr>
                        <w:noProof/>
                        <w:color w:val="000000"/>
                        <w:lang w:val="en-US" w:bidi="en-US"/>
                      </w:rPr>
                      <w:t>1</w:t>
                    </w:r>
                    <w:r>
                      <w:rPr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08"/>
    <w:rsid w:val="00201A62"/>
    <w:rsid w:val="00C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E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E4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E4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4908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a5">
    <w:name w:val="Колонтитул"/>
    <w:basedOn w:val="a"/>
    <w:link w:val="a4"/>
    <w:rsid w:val="00CE490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E4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08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E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a3">
    <w:name w:val="Основной текст_"/>
    <w:basedOn w:val="a0"/>
    <w:link w:val="11"/>
    <w:rsid w:val="00CE4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E4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4908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a5">
    <w:name w:val="Колонтитул"/>
    <w:basedOn w:val="a"/>
    <w:link w:val="a4"/>
    <w:rsid w:val="00CE490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E4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08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5182</Characters>
  <Application>Microsoft Office Word</Application>
  <DocSecurity>0</DocSecurity>
  <Lines>43</Lines>
  <Paragraphs>12</Paragraphs>
  <ScaleCrop>false</ScaleCrop>
  <Company>HP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2021-03-26T08:36:00Z</dcterms:created>
  <dcterms:modified xsi:type="dcterms:W3CDTF">2021-03-26T08:37:00Z</dcterms:modified>
</cp:coreProperties>
</file>