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1C" w:rsidRPr="00B2161C" w:rsidRDefault="00B2161C" w:rsidP="00B2161C">
      <w:pPr>
        <w:spacing w:after="0" w:line="360" w:lineRule="auto"/>
        <w:rPr>
          <w:b/>
          <w:bCs/>
          <w:lang w:val="uk-UA"/>
        </w:rPr>
      </w:pPr>
      <w:bookmarkStart w:id="0" w:name="bookmark25"/>
      <w:r w:rsidRPr="00B2161C">
        <w:rPr>
          <w:b/>
          <w:bCs/>
        </w:rPr>
        <w:t>22.04.2021.</w:t>
      </w:r>
      <w:proofErr w:type="spellStart"/>
      <w:r w:rsidRPr="00B2161C">
        <w:rPr>
          <w:b/>
          <w:bCs/>
          <w:lang w:val="uk-UA"/>
        </w:rPr>
        <w:t>Гр</w:t>
      </w:r>
      <w:proofErr w:type="spellEnd"/>
      <w:r w:rsidRPr="00B2161C">
        <w:rPr>
          <w:b/>
          <w:bCs/>
          <w:lang w:val="uk-UA"/>
        </w:rPr>
        <w:t xml:space="preserve"> 41. Опорядження фасадів. </w:t>
      </w:r>
      <w:proofErr w:type="spellStart"/>
      <w:r w:rsidRPr="00B2161C">
        <w:rPr>
          <w:b/>
          <w:bCs/>
          <w:lang w:val="uk-UA"/>
        </w:rPr>
        <w:t>Лук՚яненко</w:t>
      </w:r>
      <w:proofErr w:type="spellEnd"/>
      <w:r w:rsidRPr="00B2161C">
        <w:rPr>
          <w:b/>
          <w:bCs/>
          <w:lang w:val="uk-UA"/>
        </w:rPr>
        <w:t xml:space="preserve"> С. І. Урок 25</w:t>
      </w:r>
      <w:bookmarkStart w:id="1" w:name="_GoBack"/>
      <w:bookmarkEnd w:id="1"/>
    </w:p>
    <w:p w:rsidR="00B2161C" w:rsidRDefault="00B2161C" w:rsidP="00B2161C">
      <w:pPr>
        <w:spacing w:after="0" w:line="360" w:lineRule="auto"/>
        <w:jc w:val="center"/>
        <w:rPr>
          <w:b/>
          <w:bCs/>
          <w:sz w:val="32"/>
          <w:lang w:val="uk-UA"/>
        </w:rPr>
      </w:pPr>
    </w:p>
    <w:p w:rsidR="00B2161C" w:rsidRPr="00504891" w:rsidRDefault="00B2161C" w:rsidP="00B2161C">
      <w:pPr>
        <w:spacing w:after="0" w:line="360" w:lineRule="auto"/>
        <w:jc w:val="center"/>
        <w:rPr>
          <w:b/>
          <w:bCs/>
          <w:sz w:val="32"/>
          <w:lang w:val="uk-UA"/>
        </w:rPr>
      </w:pPr>
      <w:r w:rsidRPr="00504891">
        <w:rPr>
          <w:b/>
          <w:bCs/>
          <w:sz w:val="32"/>
          <w:lang w:val="uk-UA"/>
        </w:rPr>
        <w:t xml:space="preserve">Технологія виконання реставраційних робіт за системою </w:t>
      </w:r>
      <w:proofErr w:type="spellStart"/>
      <w:r w:rsidRPr="00504891">
        <w:rPr>
          <w:b/>
          <w:bCs/>
          <w:sz w:val="32"/>
          <w:lang w:val="de-DE"/>
        </w:rPr>
        <w:t>ceresit</w:t>
      </w:r>
      <w:bookmarkEnd w:id="0"/>
      <w:proofErr w:type="spellEnd"/>
    </w:p>
    <w:p w:rsidR="00B2161C" w:rsidRPr="00504891" w:rsidRDefault="00B2161C" w:rsidP="00B2161C">
      <w:pPr>
        <w:spacing w:after="0" w:line="360" w:lineRule="auto"/>
        <w:jc w:val="center"/>
        <w:rPr>
          <w:b/>
          <w:bCs/>
          <w:i/>
          <w:sz w:val="32"/>
          <w:lang w:val="uk-UA"/>
        </w:rPr>
      </w:pPr>
      <w:bookmarkStart w:id="2" w:name="bookmark26"/>
      <w:r w:rsidRPr="00504891">
        <w:rPr>
          <w:b/>
          <w:bCs/>
          <w:i/>
          <w:sz w:val="32"/>
          <w:lang w:val="uk-UA"/>
        </w:rPr>
        <w:t>Загальні положення</w:t>
      </w:r>
      <w:bookmarkEnd w:id="2"/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>Кожна будівля в період свого існування перебуває і руйнується під впливом певних явищ довкілля як природного, так і техноген</w:t>
      </w:r>
      <w:r w:rsidRPr="00504891">
        <w:rPr>
          <w:lang w:val="uk-UA"/>
        </w:rPr>
        <w:softHyphen/>
        <w:t>ного походження, тому реставрація кожного об’єкта потребує окре</w:t>
      </w:r>
      <w:r w:rsidRPr="00504891">
        <w:rPr>
          <w:lang w:val="uk-UA"/>
        </w:rPr>
        <w:softHyphen/>
        <w:t>мого підходу.</w:t>
      </w:r>
    </w:p>
    <w:p w:rsidR="00B2161C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>Зважаючи на те що основною причиною руйнування будівель є зволоження і засоленість основних конструкцій, виділено три ви</w:t>
      </w:r>
      <w:r w:rsidRPr="00504891">
        <w:rPr>
          <w:lang w:val="uk-UA"/>
        </w:rPr>
        <w:softHyphen/>
        <w:t>падки, що враховують різний ступінь засолення і зволоження муру</w:t>
      </w:r>
      <w:r w:rsidRPr="00504891">
        <w:rPr>
          <w:lang w:val="uk-UA"/>
        </w:rPr>
        <w:softHyphen/>
        <w:t>вань. Для кожного з них розроблено оптимальні варіанти добору матеріалів та технологічну послідовність їх використання.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</w:p>
    <w:p w:rsidR="00B2161C" w:rsidRPr="00504891" w:rsidRDefault="00B2161C" w:rsidP="00B2161C">
      <w:pPr>
        <w:spacing w:after="0" w:line="360" w:lineRule="auto"/>
        <w:jc w:val="center"/>
        <w:rPr>
          <w:i/>
          <w:sz w:val="32"/>
          <w:lang w:val="uk-UA"/>
        </w:rPr>
      </w:pPr>
      <w:bookmarkStart w:id="3" w:name="bookmark27"/>
      <w:r w:rsidRPr="00504891">
        <w:rPr>
          <w:b/>
          <w:bCs/>
          <w:i/>
          <w:sz w:val="32"/>
          <w:lang w:val="uk-UA"/>
        </w:rPr>
        <w:t>Улаштування ізоляційної горизонтальної перепони</w:t>
      </w:r>
      <w:bookmarkEnd w:id="3"/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Як уже зазначалось, горизонтальну перепону існуючого муру виконують </w:t>
      </w:r>
      <w:proofErr w:type="spellStart"/>
      <w:r w:rsidRPr="00504891">
        <w:rPr>
          <w:i/>
          <w:iCs/>
          <w:lang w:val="uk-UA"/>
        </w:rPr>
        <w:t>ін’єктуванням</w:t>
      </w:r>
      <w:proofErr w:type="spellEnd"/>
      <w:r w:rsidRPr="00504891">
        <w:rPr>
          <w:i/>
          <w:iCs/>
          <w:lang w:val="uk-UA"/>
        </w:rPr>
        <w:t xml:space="preserve"> розчинової суміші в тіло муру</w:t>
      </w:r>
      <w:r w:rsidRPr="00504891">
        <w:rPr>
          <w:i/>
          <w:iCs/>
          <w:lang w:val="uk-UA"/>
        </w:rPr>
        <w:softHyphen/>
        <w:t>вання.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Перед виконанням </w:t>
      </w:r>
      <w:proofErr w:type="spellStart"/>
      <w:r w:rsidRPr="00504891">
        <w:rPr>
          <w:lang w:val="uk-UA"/>
        </w:rPr>
        <w:t>ін’єктування</w:t>
      </w:r>
      <w:proofErr w:type="spellEnd"/>
      <w:r w:rsidRPr="00504891">
        <w:rPr>
          <w:lang w:val="uk-UA"/>
        </w:rPr>
        <w:t xml:space="preserve"> пошкоджену штукатурку вида</w:t>
      </w:r>
      <w:r w:rsidRPr="00504891">
        <w:rPr>
          <w:lang w:val="uk-UA"/>
        </w:rPr>
        <w:softHyphen/>
        <w:t>ляють, поверхню муру очищають.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Ін’єкційні шпури свердлять на відстані 15 — 16 см один від одного в одному ряду. Ефективнішим є «змінне» свердління двома рядами, відстань між якими становить 8 см. У разі </w:t>
      </w:r>
      <w:proofErr w:type="spellStart"/>
      <w:r w:rsidRPr="00504891">
        <w:rPr>
          <w:lang w:val="uk-UA"/>
        </w:rPr>
        <w:t>ін’єктування</w:t>
      </w:r>
      <w:proofErr w:type="spellEnd"/>
      <w:r w:rsidRPr="00504891">
        <w:rPr>
          <w:lang w:val="uk-UA"/>
        </w:rPr>
        <w:t xml:space="preserve"> без тиску шпури діаметром ЗО мм свердлять униз під кутом ЗО - 45°, за </w:t>
      </w:r>
      <w:proofErr w:type="spellStart"/>
      <w:r w:rsidRPr="00504891">
        <w:rPr>
          <w:lang w:val="uk-UA"/>
        </w:rPr>
        <w:t>ін’єктування</w:t>
      </w:r>
      <w:proofErr w:type="spellEnd"/>
      <w:r w:rsidRPr="00504891">
        <w:rPr>
          <w:lang w:val="uk-UA"/>
        </w:rPr>
        <w:t xml:space="preserve"> під тиском діаметр шпуру має становити 12 - 18 мм, а кут нахилу — 0 — 30°. Вертикальну і горизонтальну гідроізоляцію під тиском виконують у вигляді сітки шпурів діаметром 12 — 18 мм. Шпури у цьому разі свердлять також діаметром 12 — 18 мм з інтер</w:t>
      </w:r>
      <w:r w:rsidRPr="00504891">
        <w:rPr>
          <w:lang w:val="uk-UA"/>
        </w:rPr>
        <w:softHyphen/>
        <w:t>валом 15 см зі зсувом між рядами. Кут нахилу шпурів — 0 — 30°.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>І в першому, і в другому випадку довжина шпурів має бути мак</w:t>
      </w:r>
      <w:r w:rsidRPr="00504891">
        <w:rPr>
          <w:lang w:val="uk-UA"/>
        </w:rPr>
        <w:softHyphen/>
        <w:t xml:space="preserve">симально великою, хоча і не доходити до іншого боку мурування на 5 см. Шпури </w:t>
      </w:r>
      <w:r w:rsidRPr="00504891">
        <w:rPr>
          <w:lang w:val="uk-UA"/>
        </w:rPr>
        <w:lastRenderedPageBreak/>
        <w:t>мають пронизувати хоча б один горизонтальний шар муру. Стіни завтовшки понад 60 см і кути муру свердлять з двох бо</w:t>
      </w:r>
      <w:r w:rsidRPr="00504891">
        <w:rPr>
          <w:lang w:val="uk-UA"/>
        </w:rPr>
        <w:softHyphen/>
        <w:t>ків. Для свердління застосовують пневматичні бурові установки з відповідними коронками, що працюють без вібрацій.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Просвердлені шпури очищають за допомогою стисненого повітря, після чого наявні в мурі порожнини заповнюють цементною </w:t>
      </w:r>
      <w:proofErr w:type="spellStart"/>
      <w:r w:rsidRPr="00504891">
        <w:rPr>
          <w:lang w:val="uk-UA"/>
        </w:rPr>
        <w:t>розчи</w:t>
      </w:r>
      <w:proofErr w:type="spellEnd"/>
      <w:r w:rsidRPr="00504891">
        <w:rPr>
          <w:lang w:val="uk-UA"/>
        </w:rPr>
        <w:t xml:space="preserve">- новою сумішшю із добавкою </w:t>
      </w:r>
      <w:proofErr w:type="spellStart"/>
      <w:r w:rsidRPr="00504891">
        <w:rPr>
          <w:lang w:val="de-DE"/>
        </w:rPr>
        <w:t>Ceresit</w:t>
      </w:r>
      <w:proofErr w:type="spellEnd"/>
      <w:r w:rsidRPr="00504891">
        <w:rPr>
          <w:lang w:val="de-DE"/>
        </w:rPr>
        <w:t xml:space="preserve"> </w:t>
      </w:r>
      <w:r w:rsidRPr="00504891">
        <w:rPr>
          <w:lang w:val="uk-UA"/>
        </w:rPr>
        <w:t>СО 84. Такою самою розчиновою сумішшю заповнюють і шпури.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3939540</wp:posOffset>
                </wp:positionH>
                <wp:positionV relativeFrom="paragraph">
                  <wp:posOffset>109220</wp:posOffset>
                </wp:positionV>
                <wp:extent cx="2157730" cy="2720975"/>
                <wp:effectExtent l="0" t="2540" r="4445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61C" w:rsidRDefault="00B2161C" w:rsidP="00B2161C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596B86" wp14:editId="677EACFF">
                                  <wp:extent cx="2162175" cy="1647825"/>
                                  <wp:effectExtent l="19050" t="0" r="9525" b="0"/>
                                  <wp:docPr id="10" name="Рисунок 10" descr="image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61C" w:rsidRPr="00504891" w:rsidRDefault="00B2161C" w:rsidP="00B2161C">
                            <w:pPr>
                              <w:spacing w:line="240" w:lineRule="auto"/>
                              <w:jc w:val="center"/>
                            </w:pPr>
                            <w:r w:rsidRPr="00504891">
                              <w:rPr>
                                <w:bCs/>
                              </w:rPr>
                              <w:t xml:space="preserve">Рис..1.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Структурне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ін’єктування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4891">
                              <w:rPr>
                                <w:bCs/>
                              </w:rPr>
                              <w:t>п</w:t>
                            </w:r>
                            <w:proofErr w:type="gramEnd"/>
                            <w:r w:rsidRPr="00504891">
                              <w:rPr>
                                <w:bCs/>
                              </w:rPr>
                              <w:t>ід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тиском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виконане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матеріалом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4891">
                              <w:rPr>
                                <w:bCs/>
                                <w:lang w:val="de-DE"/>
                              </w:rPr>
                              <w:t>Ceresit</w:t>
                            </w:r>
                            <w:proofErr w:type="spellEnd"/>
                            <w:r w:rsidRPr="00504891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4891">
                              <w:rPr>
                                <w:bCs/>
                              </w:rPr>
                              <w:t xml:space="preserve">СО 81 у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поясі</w:t>
                            </w:r>
                            <w:proofErr w:type="spellEnd"/>
                            <w:r w:rsidRPr="005048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4891">
                              <w:rPr>
                                <w:bCs/>
                              </w:rPr>
                              <w:t>мурування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0.2pt;margin-top:8.6pt;width:169.9pt;height:214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o7uAIAAKo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" filled="f" stroked="f">
                <v:textbox style="mso-fit-shape-to-text:t" inset="0,0,0,0">
                  <w:txbxContent>
                    <w:p w:rsidR="00B2161C" w:rsidRDefault="00B2161C" w:rsidP="00B2161C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596B86" wp14:editId="677EACFF">
                            <wp:extent cx="2162175" cy="1647825"/>
                            <wp:effectExtent l="19050" t="0" r="9525" b="0"/>
                            <wp:docPr id="10" name="Рисунок 10" descr="image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61C" w:rsidRPr="00504891" w:rsidRDefault="00B2161C" w:rsidP="00B2161C">
                      <w:pPr>
                        <w:spacing w:line="240" w:lineRule="auto"/>
                        <w:jc w:val="center"/>
                      </w:pPr>
                      <w:r w:rsidRPr="00504891">
                        <w:rPr>
                          <w:bCs/>
                        </w:rPr>
                        <w:t xml:space="preserve">Рис..1. Структурне ін’єктування під тиском, виконане матеріалом </w:t>
                      </w:r>
                      <w:r w:rsidRPr="00504891">
                        <w:rPr>
                          <w:bCs/>
                          <w:lang w:val="de-DE"/>
                        </w:rPr>
                        <w:t xml:space="preserve">Ceresit </w:t>
                      </w:r>
                      <w:r w:rsidRPr="00504891">
                        <w:rPr>
                          <w:bCs/>
                        </w:rPr>
                        <w:t>СО 81 у поясі мурування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891">
        <w:rPr>
          <w:lang w:val="uk-UA"/>
        </w:rPr>
        <w:t xml:space="preserve">Після тверднення розчину в шпурах повторно свердлять </w:t>
      </w:r>
      <w:proofErr w:type="spellStart"/>
      <w:r w:rsidRPr="00504891">
        <w:rPr>
          <w:lang w:val="uk-UA"/>
        </w:rPr>
        <w:t>ін’єктувальні</w:t>
      </w:r>
      <w:proofErr w:type="spellEnd"/>
      <w:r w:rsidRPr="00504891">
        <w:rPr>
          <w:lang w:val="uk-UA"/>
        </w:rPr>
        <w:t xml:space="preserve"> отвори в тих самих місцях і вливають туди ріди</w:t>
      </w:r>
      <w:r w:rsidRPr="00504891">
        <w:rPr>
          <w:lang w:val="uk-UA"/>
        </w:rPr>
        <w:softHyphen/>
        <w:t xml:space="preserve">ну СО 81. За </w:t>
      </w:r>
      <w:proofErr w:type="spellStart"/>
      <w:r w:rsidRPr="00504891">
        <w:rPr>
          <w:lang w:val="uk-UA"/>
        </w:rPr>
        <w:t>ін’єктування</w:t>
      </w:r>
      <w:proofErr w:type="spellEnd"/>
      <w:r w:rsidRPr="00504891">
        <w:rPr>
          <w:lang w:val="uk-UA"/>
        </w:rPr>
        <w:t xml:space="preserve"> без тиску впродовж 24 год рівень СО 81 у шпурах відновлюють додатковою кількістю рідини.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Для </w:t>
      </w:r>
      <w:proofErr w:type="spellStart"/>
      <w:r w:rsidRPr="00504891">
        <w:rPr>
          <w:lang w:val="uk-UA"/>
        </w:rPr>
        <w:t>ін’єктування</w:t>
      </w:r>
      <w:proofErr w:type="spellEnd"/>
      <w:r w:rsidRPr="00504891">
        <w:rPr>
          <w:lang w:val="uk-UA"/>
        </w:rPr>
        <w:t xml:space="preserve"> під тис</w:t>
      </w:r>
      <w:r w:rsidRPr="00504891">
        <w:rPr>
          <w:lang w:val="uk-UA"/>
        </w:rPr>
        <w:softHyphen/>
        <w:t>ком використовують нагніта</w:t>
      </w:r>
      <w:r w:rsidRPr="00504891">
        <w:rPr>
          <w:lang w:val="uk-UA"/>
        </w:rPr>
        <w:softHyphen/>
        <w:t>льні пристрої, які створюють тиск від 0,2 до 0,7 МПа. На наступний день шпури напов</w:t>
      </w:r>
      <w:r w:rsidRPr="00504891">
        <w:rPr>
          <w:lang w:val="uk-UA"/>
        </w:rPr>
        <w:softHyphen/>
        <w:t>нюють розчиновою сумішшю СХ 15.</w:t>
      </w:r>
    </w:p>
    <w:p w:rsidR="00B2161C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>На рис. 1.1 наведено зра</w:t>
      </w:r>
      <w:r w:rsidRPr="00504891">
        <w:rPr>
          <w:lang w:val="uk-UA"/>
        </w:rPr>
        <w:softHyphen/>
        <w:t xml:space="preserve">зок структурного </w:t>
      </w:r>
      <w:proofErr w:type="spellStart"/>
      <w:r w:rsidRPr="00504891">
        <w:rPr>
          <w:lang w:val="uk-UA"/>
        </w:rPr>
        <w:t>ін’єктуван</w:t>
      </w:r>
      <w:r w:rsidRPr="00504891">
        <w:rPr>
          <w:lang w:val="uk-UA"/>
        </w:rPr>
        <w:softHyphen/>
        <w:t>ня</w:t>
      </w:r>
      <w:proofErr w:type="spellEnd"/>
      <w:r w:rsidRPr="00504891">
        <w:rPr>
          <w:lang w:val="uk-UA"/>
        </w:rPr>
        <w:t xml:space="preserve"> під тиском, виконаного матеріалом </w:t>
      </w:r>
      <w:proofErr w:type="spellStart"/>
      <w:r w:rsidRPr="00504891">
        <w:rPr>
          <w:lang w:val="de-DE"/>
        </w:rPr>
        <w:t>Ceresit</w:t>
      </w:r>
      <w:proofErr w:type="spellEnd"/>
      <w:r w:rsidRPr="00504891">
        <w:rPr>
          <w:lang w:val="de-DE"/>
        </w:rPr>
        <w:t xml:space="preserve"> </w:t>
      </w:r>
      <w:r w:rsidRPr="00504891">
        <w:rPr>
          <w:lang w:val="uk-UA"/>
        </w:rPr>
        <w:t>СО 81 у поясі мурування через неможливість улаштування його з внутрішнього боку.</w:t>
      </w:r>
    </w:p>
    <w:p w:rsidR="00B2161C" w:rsidRDefault="00B2161C" w:rsidP="00B2161C">
      <w:pPr>
        <w:spacing w:after="0" w:line="360" w:lineRule="auto"/>
        <w:rPr>
          <w:lang w:val="uk-UA"/>
        </w:rPr>
      </w:pPr>
    </w:p>
    <w:p w:rsidR="00B2161C" w:rsidRPr="00504891" w:rsidRDefault="00B2161C" w:rsidP="00B2161C">
      <w:pPr>
        <w:spacing w:after="0" w:line="360" w:lineRule="auto"/>
        <w:jc w:val="center"/>
        <w:rPr>
          <w:b/>
          <w:bCs/>
          <w:i/>
          <w:sz w:val="32"/>
          <w:lang w:val="uk-UA"/>
        </w:rPr>
      </w:pPr>
      <w:bookmarkStart w:id="4" w:name="bookmark28"/>
      <w:r w:rsidRPr="00504891">
        <w:rPr>
          <w:b/>
          <w:bCs/>
          <w:i/>
          <w:sz w:val="32"/>
          <w:lang w:val="uk-UA"/>
        </w:rPr>
        <w:t xml:space="preserve">Улаштування </w:t>
      </w:r>
      <w:proofErr w:type="spellStart"/>
      <w:r w:rsidRPr="00504891">
        <w:rPr>
          <w:b/>
          <w:bCs/>
          <w:i/>
          <w:sz w:val="32"/>
          <w:lang w:val="uk-UA"/>
        </w:rPr>
        <w:t>адгезійного</w:t>
      </w:r>
      <w:proofErr w:type="spellEnd"/>
      <w:r w:rsidRPr="00504891">
        <w:rPr>
          <w:b/>
          <w:bCs/>
          <w:i/>
          <w:sz w:val="32"/>
          <w:lang w:val="uk-UA"/>
        </w:rPr>
        <w:t xml:space="preserve"> шару</w:t>
      </w:r>
      <w:bookmarkEnd w:id="4"/>
    </w:p>
    <w:p w:rsidR="00B2161C" w:rsidRPr="00504891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Після ретельної підготовки основи на її поверхні влаштовують </w:t>
      </w:r>
      <w:proofErr w:type="spellStart"/>
      <w:r w:rsidRPr="00504891">
        <w:rPr>
          <w:i/>
          <w:iCs/>
          <w:lang w:val="uk-UA"/>
        </w:rPr>
        <w:t>адгезійний</w:t>
      </w:r>
      <w:proofErr w:type="spellEnd"/>
      <w:r w:rsidRPr="00504891">
        <w:rPr>
          <w:i/>
          <w:iCs/>
          <w:lang w:val="uk-UA"/>
        </w:rPr>
        <w:t xml:space="preserve"> шар</w:t>
      </w:r>
      <w:r w:rsidRPr="00504891">
        <w:rPr>
          <w:lang w:val="uk-UA"/>
        </w:rPr>
        <w:t xml:space="preserve"> завтовшки 5 мм. Попередньо заповнюють нерівності і порожні шви розчиновою сумішшю </w:t>
      </w:r>
      <w:proofErr w:type="spellStart"/>
      <w:r w:rsidRPr="00504891">
        <w:rPr>
          <w:lang w:val="de-DE"/>
        </w:rPr>
        <w:t>Ceresit</w:t>
      </w:r>
      <w:proofErr w:type="spellEnd"/>
      <w:r w:rsidRPr="00504891">
        <w:rPr>
          <w:lang w:val="de-DE"/>
        </w:rPr>
        <w:t xml:space="preserve"> </w:t>
      </w:r>
      <w:r w:rsidRPr="00504891">
        <w:rPr>
          <w:lang w:val="uk-UA"/>
        </w:rPr>
        <w:t xml:space="preserve">СТ 29 з добавкою </w:t>
      </w:r>
      <w:r w:rsidRPr="00504891">
        <w:t xml:space="preserve">СО </w:t>
      </w:r>
      <w:r w:rsidRPr="00504891">
        <w:rPr>
          <w:lang w:val="uk-UA"/>
        </w:rPr>
        <w:t xml:space="preserve">84, витрати якої залежать від глибини й об’єму </w:t>
      </w:r>
      <w:proofErr w:type="spellStart"/>
      <w:r w:rsidRPr="00504891">
        <w:rPr>
          <w:lang w:val="uk-UA"/>
        </w:rPr>
        <w:t>нерівностей</w:t>
      </w:r>
      <w:proofErr w:type="spellEnd"/>
      <w:r w:rsidRPr="00504891">
        <w:rPr>
          <w:lang w:val="uk-UA"/>
        </w:rPr>
        <w:t xml:space="preserve">. За потреби після тужавлення розчину відремонтовану поверхню зволожують. На зволожену основу </w:t>
      </w:r>
      <w:proofErr w:type="spellStart"/>
      <w:r w:rsidRPr="00504891">
        <w:rPr>
          <w:lang w:val="uk-UA"/>
        </w:rPr>
        <w:t>набризком</w:t>
      </w:r>
      <w:proofErr w:type="spellEnd"/>
      <w:r w:rsidRPr="00504891">
        <w:rPr>
          <w:lang w:val="uk-UA"/>
        </w:rPr>
        <w:t xml:space="preserve"> наносять </w:t>
      </w:r>
      <w:proofErr w:type="spellStart"/>
      <w:r w:rsidRPr="00504891">
        <w:rPr>
          <w:lang w:val="uk-UA"/>
        </w:rPr>
        <w:t>адгезійний</w:t>
      </w:r>
      <w:proofErr w:type="spellEnd"/>
      <w:r w:rsidRPr="00504891">
        <w:rPr>
          <w:lang w:val="uk-UA"/>
        </w:rPr>
        <w:t xml:space="preserve"> Шар, приго</w:t>
      </w:r>
      <w:r w:rsidRPr="00504891">
        <w:rPr>
          <w:lang w:val="uk-UA"/>
        </w:rPr>
        <w:softHyphen/>
        <w:t xml:space="preserve">товлений із </w:t>
      </w:r>
      <w:proofErr w:type="spellStart"/>
      <w:r w:rsidRPr="00504891">
        <w:rPr>
          <w:lang w:val="de-DE"/>
        </w:rPr>
        <w:t>Ceresit</w:t>
      </w:r>
      <w:proofErr w:type="spellEnd"/>
      <w:r w:rsidRPr="00504891">
        <w:rPr>
          <w:lang w:val="de-DE"/>
        </w:rPr>
        <w:t xml:space="preserve"> CR </w:t>
      </w:r>
      <w:r w:rsidRPr="00504891">
        <w:rPr>
          <w:lang w:val="uk-UA"/>
        </w:rPr>
        <w:t xml:space="preserve">62 </w:t>
      </w:r>
      <w:r w:rsidRPr="00504891">
        <w:rPr>
          <w:lang w:val="de-DE"/>
        </w:rPr>
        <w:t xml:space="preserve">(CR </w:t>
      </w:r>
      <w:r w:rsidRPr="00504891">
        <w:rPr>
          <w:lang w:val="uk-UA"/>
        </w:rPr>
        <w:t xml:space="preserve">63) з добавкою </w:t>
      </w:r>
      <w:proofErr w:type="spellStart"/>
      <w:r w:rsidRPr="00504891">
        <w:rPr>
          <w:lang w:val="de-DE"/>
        </w:rPr>
        <w:t>Ceresit</w:t>
      </w:r>
      <w:proofErr w:type="spellEnd"/>
      <w:r w:rsidRPr="00504891">
        <w:rPr>
          <w:lang w:val="de-DE"/>
        </w:rPr>
        <w:t xml:space="preserve"> </w:t>
      </w:r>
      <w:r w:rsidRPr="00504891">
        <w:rPr>
          <w:lang w:val="uk-UA"/>
        </w:rPr>
        <w:t>СС 81, розбав</w:t>
      </w:r>
      <w:r w:rsidRPr="00504891">
        <w:rPr>
          <w:lang w:val="uk-UA"/>
        </w:rPr>
        <w:softHyphen/>
        <w:t>лений водою у співвідношенні 1:3. Кількість доданої до сухої сумі</w:t>
      </w:r>
      <w:r w:rsidRPr="00504891">
        <w:rPr>
          <w:lang w:val="uk-UA"/>
        </w:rPr>
        <w:softHyphen/>
        <w:t xml:space="preserve">ші рідини визначається потрібного для </w:t>
      </w:r>
      <w:proofErr w:type="spellStart"/>
      <w:r w:rsidRPr="00504891">
        <w:rPr>
          <w:lang w:val="uk-UA"/>
        </w:rPr>
        <w:t>набризкування</w:t>
      </w:r>
      <w:proofErr w:type="spellEnd"/>
      <w:r w:rsidRPr="00504891">
        <w:rPr>
          <w:lang w:val="uk-UA"/>
        </w:rPr>
        <w:t xml:space="preserve"> консистен</w:t>
      </w:r>
      <w:r w:rsidRPr="00504891">
        <w:rPr>
          <w:lang w:val="uk-UA"/>
        </w:rPr>
        <w:softHyphen/>
        <w:t xml:space="preserve">цією розчинової суміші. На 25 кг </w:t>
      </w:r>
      <w:r w:rsidRPr="00504891">
        <w:rPr>
          <w:lang w:val="de-DE"/>
        </w:rPr>
        <w:t xml:space="preserve">CR </w:t>
      </w:r>
      <w:r w:rsidRPr="00504891">
        <w:rPr>
          <w:lang w:val="uk-UA"/>
        </w:rPr>
        <w:t xml:space="preserve">62 потрібно 8,5 л розбавленого СС 81, на 25 кг </w:t>
      </w:r>
      <w:r w:rsidRPr="00504891">
        <w:rPr>
          <w:lang w:val="de-DE"/>
        </w:rPr>
        <w:t xml:space="preserve">CR </w:t>
      </w:r>
      <w:r w:rsidRPr="00504891">
        <w:rPr>
          <w:lang w:val="uk-UA"/>
        </w:rPr>
        <w:t>63 — 6,2 л розбавленого СС 81.</w:t>
      </w:r>
    </w:p>
    <w:p w:rsidR="00B2161C" w:rsidRPr="00504891" w:rsidRDefault="00B2161C" w:rsidP="00B2161C">
      <w:pPr>
        <w:spacing w:after="0" w:line="360" w:lineRule="auto"/>
        <w:rPr>
          <w:lang w:val="uk-UA"/>
        </w:rPr>
      </w:pPr>
      <w:proofErr w:type="spellStart"/>
      <w:r w:rsidRPr="00504891">
        <w:rPr>
          <w:lang w:val="uk-UA"/>
        </w:rPr>
        <w:t>Адгезійну</w:t>
      </w:r>
      <w:proofErr w:type="spellEnd"/>
      <w:r w:rsidRPr="00504891">
        <w:rPr>
          <w:lang w:val="uk-UA"/>
        </w:rPr>
        <w:t xml:space="preserve"> суміш наносять на основу за допомогою жорсткої щіт</w:t>
      </w:r>
      <w:r w:rsidRPr="00504891">
        <w:rPr>
          <w:lang w:val="uk-UA"/>
        </w:rPr>
        <w:softHyphen/>
        <w:t>ки і рівномірно вкривають нею не більш як 50 % поверхні основи у вигляді сітки.</w:t>
      </w:r>
    </w:p>
    <w:p w:rsidR="00B2161C" w:rsidRDefault="00B2161C" w:rsidP="00B2161C">
      <w:pPr>
        <w:spacing w:after="0" w:line="360" w:lineRule="auto"/>
        <w:rPr>
          <w:lang w:val="uk-UA"/>
        </w:rPr>
      </w:pPr>
      <w:r w:rsidRPr="00504891">
        <w:rPr>
          <w:lang w:val="uk-UA"/>
        </w:rPr>
        <w:t xml:space="preserve">Реставраційну штукатурку наносять через 24 </w:t>
      </w:r>
      <w:r w:rsidRPr="00504891">
        <w:t xml:space="preserve">год </w:t>
      </w:r>
      <w:r w:rsidRPr="00504891">
        <w:rPr>
          <w:lang w:val="uk-UA"/>
        </w:rPr>
        <w:t>після нанесен</w:t>
      </w:r>
      <w:r w:rsidRPr="00504891">
        <w:rPr>
          <w:lang w:val="uk-UA"/>
        </w:rPr>
        <w:softHyphen/>
        <w:t xml:space="preserve">ня </w:t>
      </w:r>
      <w:proofErr w:type="spellStart"/>
      <w:r w:rsidRPr="00504891">
        <w:rPr>
          <w:lang w:val="uk-UA"/>
        </w:rPr>
        <w:t>адгезійного</w:t>
      </w:r>
      <w:proofErr w:type="spellEnd"/>
      <w:r w:rsidRPr="00504891">
        <w:rPr>
          <w:lang w:val="uk-UA"/>
        </w:rPr>
        <w:t xml:space="preserve"> шару.</w:t>
      </w:r>
    </w:p>
    <w:p w:rsidR="00B2161C" w:rsidRDefault="00B2161C" w:rsidP="00B2161C">
      <w:pPr>
        <w:spacing w:after="0" w:line="360" w:lineRule="auto"/>
        <w:rPr>
          <w:lang w:val="uk-UA"/>
        </w:rPr>
      </w:pPr>
    </w:p>
    <w:p w:rsidR="00B2161C" w:rsidRPr="00B2161C" w:rsidRDefault="00B2161C" w:rsidP="00B2161C">
      <w:pPr>
        <w:spacing w:after="0" w:line="360" w:lineRule="auto"/>
        <w:rPr>
          <w:b/>
        </w:rPr>
      </w:pPr>
      <w:r w:rsidRPr="00B2161C">
        <w:rPr>
          <w:b/>
          <w:lang w:val="uk-UA"/>
        </w:rPr>
        <w:t xml:space="preserve">Законспектувати та вивчити лекцію. Конспекти надсилати на </w:t>
      </w:r>
      <w:hyperlink r:id="rId7" w:history="1">
        <w:r w:rsidRPr="00B2161C">
          <w:rPr>
            <w:rStyle w:val="a5"/>
            <w:b/>
            <w:lang w:val="uk-UA"/>
          </w:rPr>
          <w:t>е-пошту-</w:t>
        </w:r>
        <w:r w:rsidRPr="00B2161C">
          <w:rPr>
            <w:rStyle w:val="a5"/>
            <w:b/>
            <w:lang w:val="en-US"/>
          </w:rPr>
          <w:t>lukianenko</w:t>
        </w:r>
        <w:r w:rsidRPr="00B2161C">
          <w:rPr>
            <w:rStyle w:val="a5"/>
            <w:b/>
          </w:rPr>
          <w:t>74@</w:t>
        </w:r>
        <w:r w:rsidRPr="00B2161C">
          <w:rPr>
            <w:rStyle w:val="a5"/>
            <w:b/>
            <w:lang w:val="en-US"/>
          </w:rPr>
          <w:t>ukr</w:t>
        </w:r>
        <w:r w:rsidRPr="00B2161C">
          <w:rPr>
            <w:rStyle w:val="a5"/>
            <w:b/>
          </w:rPr>
          <w:t>.</w:t>
        </w:r>
        <w:r w:rsidRPr="00B2161C">
          <w:rPr>
            <w:rStyle w:val="a5"/>
            <w:b/>
            <w:lang w:val="en-US"/>
          </w:rPr>
          <w:t>net</w:t>
        </w:r>
      </w:hyperlink>
    </w:p>
    <w:p w:rsidR="00B2161C" w:rsidRPr="00B2161C" w:rsidRDefault="00B2161C" w:rsidP="00B2161C">
      <w:pPr>
        <w:spacing w:after="0" w:line="360" w:lineRule="auto"/>
        <w:rPr>
          <w:b/>
        </w:rPr>
      </w:pPr>
    </w:p>
    <w:p w:rsidR="00D143EF" w:rsidRPr="00B2161C" w:rsidRDefault="00D143EF">
      <w:pPr>
        <w:rPr>
          <w:lang w:val="uk-UA"/>
        </w:rPr>
      </w:pPr>
    </w:p>
    <w:sectPr w:rsidR="00D143EF" w:rsidRPr="00B2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C"/>
    <w:rsid w:val="00310363"/>
    <w:rsid w:val="00B2161C"/>
    <w:rsid w:val="00B4465E"/>
    <w:rsid w:val="00D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1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1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7;-&#1087;&#1086;&#1096;&#1090;&#1091;-lukianenko74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3177</Characters>
  <Application>Microsoft Office Word</Application>
  <DocSecurity>0</DocSecurity>
  <Lines>26</Lines>
  <Paragraphs>7</Paragraphs>
  <ScaleCrop>false</ScaleCrop>
  <Company>HP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2021-04-21T16:14:00Z</dcterms:created>
  <dcterms:modified xsi:type="dcterms:W3CDTF">2021-04-21T16:24:00Z</dcterms:modified>
</cp:coreProperties>
</file>