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X="74" w:tblpY="-255"/>
        <w:tblW w:w="9214" w:type="dxa"/>
        <w:tblInd w:w="108" w:type="dxa"/>
        <w:tblLook w:val="04A0" w:firstRow="1" w:lastRow="0" w:firstColumn="1" w:lastColumn="0" w:noHBand="0" w:noVBand="1"/>
      </w:tblPr>
      <w:tblGrid>
        <w:gridCol w:w="1843"/>
        <w:gridCol w:w="7371"/>
      </w:tblGrid>
      <w:tr w:rsidR="00C55E49" w:rsidTr="00C55E49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5E49" w:rsidRDefault="00C55E49" w:rsidP="003B2A9C">
            <w:pPr>
              <w:pStyle w:val="7"/>
              <w:spacing w:line="276" w:lineRule="auto"/>
              <w:ind w:left="-392" w:right="176" w:firstLine="175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E49" w:rsidRDefault="00C55E49" w:rsidP="003B2A9C">
            <w:pPr>
              <w:pStyle w:val="11"/>
              <w:ind w:left="-567" w:right="-2"/>
              <w:jc w:val="right"/>
            </w:pPr>
          </w:p>
          <w:p w:rsidR="00C55E49" w:rsidRDefault="00C55E49" w:rsidP="003B2A9C">
            <w:pPr>
              <w:pStyle w:val="11"/>
              <w:ind w:left="-567" w:right="-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E49" w:rsidRDefault="00C55E49" w:rsidP="003B2A9C">
            <w:pPr>
              <w:pStyle w:val="11"/>
              <w:tabs>
                <w:tab w:val="left" w:pos="3555"/>
              </w:tabs>
              <w:ind w:right="-2"/>
              <w:jc w:val="right"/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5E49" w:rsidRDefault="00C55E49" w:rsidP="003B2A9C">
            <w:pPr>
              <w:pStyle w:val="7"/>
              <w:spacing w:line="276" w:lineRule="auto"/>
              <w:ind w:left="-567" w:right="-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E49" w:rsidRDefault="00C55E49" w:rsidP="003B2A9C">
            <w:pPr>
              <w:pStyle w:val="7"/>
              <w:spacing w:line="276" w:lineRule="auto"/>
              <w:ind w:left="-2801" w:right="-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Майстер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виробничого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навчання</w:t>
            </w:r>
            <w:proofErr w:type="spellEnd"/>
          </w:p>
          <w:p w:rsidR="00C55E49" w:rsidRDefault="00C55E49" w:rsidP="003B2A9C">
            <w:pPr>
              <w:pStyle w:val="7"/>
              <w:shd w:val="clear" w:color="auto" w:fill="FFFFFF" w:themeFill="background1"/>
              <w:ind w:left="-2801" w:right="-2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Ірина Богданівна ШВАБИК</w:t>
            </w:r>
          </w:p>
          <w:p w:rsidR="00C55E49" w:rsidRDefault="00C55E49" w:rsidP="003B2A9C">
            <w:pPr>
              <w:pStyle w:val="7"/>
              <w:shd w:val="clear" w:color="auto" w:fill="FFFFFF" w:themeFill="background1"/>
              <w:ind w:left="-2801" w:right="-2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КОНСПЕКТ УРОКУ</w:t>
            </w:r>
          </w:p>
          <w:p w:rsidR="00C55E49" w:rsidRDefault="00C55E49" w:rsidP="003B2A9C">
            <w:pPr>
              <w:pStyle w:val="7"/>
              <w:shd w:val="clear" w:color="auto" w:fill="FFFFFF" w:themeFill="background1"/>
              <w:ind w:left="-2801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Виробничого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</w:p>
          <w:p w:rsidR="00C55E49" w:rsidRPr="00637D6B" w:rsidRDefault="00D07196" w:rsidP="003B2A9C">
            <w:pPr>
              <w:pStyle w:val="7"/>
              <w:shd w:val="clear" w:color="auto" w:fill="FFFFFF" w:themeFill="background1"/>
              <w:ind w:left="-2801" w:right="-2"/>
              <w:jc w:val="right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</w:t>
            </w:r>
            <w:bookmarkStart w:id="0" w:name="_GoBack"/>
            <w:bookmarkEnd w:id="0"/>
            <w:r w:rsidR="00C55E49" w:rsidRPr="00637D6B">
              <w:rPr>
                <w:rFonts w:ascii="Times New Roman" w:hAnsi="Times New Roman" w:cs="Times New Roman"/>
                <w:b/>
                <w:sz w:val="28"/>
                <w:szCs w:val="28"/>
              </w:rPr>
              <w:t>.04.2021р.</w:t>
            </w:r>
          </w:p>
          <w:p w:rsidR="00C55E49" w:rsidRDefault="00C55E49" w:rsidP="003B2A9C">
            <w:pPr>
              <w:pStyle w:val="docdata"/>
              <w:tabs>
                <w:tab w:val="left" w:pos="708"/>
              </w:tabs>
              <w:spacing w:before="0" w:beforeAutospacing="0" w:after="0" w:afterAutospacing="0" w:line="100" w:lineRule="atLeast"/>
              <w:ind w:left="-2801" w:right="-2"/>
              <w:jc w:val="right"/>
              <w:rPr>
                <w:b/>
                <w:sz w:val="28"/>
                <w:szCs w:val="28"/>
                <w:lang w:val="uk-UA"/>
              </w:rPr>
            </w:pPr>
          </w:p>
          <w:p w:rsidR="00C55E49" w:rsidRDefault="00C55E49" w:rsidP="003B2A9C">
            <w:pPr>
              <w:pStyle w:val="docdata"/>
              <w:tabs>
                <w:tab w:val="left" w:pos="708"/>
              </w:tabs>
              <w:spacing w:before="0" w:beforeAutospacing="0" w:after="0" w:afterAutospacing="0" w:line="100" w:lineRule="atLeast"/>
              <w:ind w:left="-2801" w:right="-2"/>
              <w:jc w:val="right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b/>
                <w:sz w:val="28"/>
                <w:szCs w:val="28"/>
              </w:rPr>
              <w:t>Професі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>я: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7141. Маляр.</w:t>
            </w:r>
          </w:p>
          <w:p w:rsidR="00C55E49" w:rsidRDefault="00C55E49" w:rsidP="003B2A9C">
            <w:pPr>
              <w:pStyle w:val="docdata"/>
              <w:tabs>
                <w:tab w:val="left" w:pos="708"/>
              </w:tabs>
              <w:spacing w:before="0" w:beforeAutospacing="0" w:after="0" w:afterAutospacing="0" w:line="100" w:lineRule="atLeast"/>
              <w:ind w:left="-2801" w:right="-282"/>
              <w:jc w:val="right"/>
            </w:pPr>
            <w:r>
              <w:rPr>
                <w:color w:val="000000"/>
                <w:sz w:val="28"/>
                <w:szCs w:val="28"/>
                <w:lang w:val="uk-UA"/>
              </w:rPr>
              <w:t>7142</w:t>
            </w:r>
            <w:r>
              <w:rPr>
                <w:color w:val="000000"/>
                <w:sz w:val="28"/>
                <w:szCs w:val="28"/>
              </w:rPr>
              <w:t xml:space="preserve"> Реставратор декоративно-</w:t>
            </w:r>
            <w:proofErr w:type="spellStart"/>
            <w:r>
              <w:rPr>
                <w:color w:val="000000"/>
                <w:sz w:val="28"/>
                <w:szCs w:val="28"/>
              </w:rPr>
              <w:t>художніх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пофарбувань</w:t>
            </w:r>
            <w:proofErr w:type="spellEnd"/>
          </w:p>
          <w:p w:rsidR="00C55E49" w:rsidRDefault="00C55E49" w:rsidP="003B2A9C">
            <w:pPr>
              <w:pStyle w:val="7"/>
              <w:spacing w:line="276" w:lineRule="auto"/>
              <w:ind w:left="-567" w:right="-2"/>
              <w:jc w:val="right"/>
            </w:pPr>
          </w:p>
          <w:p w:rsidR="00C55E49" w:rsidRDefault="00C55E49" w:rsidP="003B2A9C">
            <w:pPr>
              <w:pStyle w:val="7"/>
              <w:spacing w:line="276" w:lineRule="auto"/>
              <w:ind w:left="-567" w:right="-2"/>
              <w:jc w:val="right"/>
            </w:pPr>
          </w:p>
        </w:tc>
      </w:tr>
    </w:tbl>
    <w:p w:rsidR="00C55E49" w:rsidRPr="00362F53" w:rsidRDefault="00C55E49" w:rsidP="00C55E49">
      <w:pPr>
        <w:pStyle w:val="7"/>
        <w:ind w:left="-567" w:right="-2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Тема№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45327" w:rsidRPr="008D6A68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4.</w:t>
      </w:r>
      <w:r w:rsidR="00E45327" w:rsidRPr="008D6A6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E45327" w:rsidRPr="008D6A68">
        <w:rPr>
          <w:rFonts w:ascii="Times New Roman" w:hAnsi="Times New Roman" w:cs="Times New Roman"/>
          <w:b/>
          <w:sz w:val="24"/>
          <w:szCs w:val="24"/>
        </w:rPr>
        <w:t>Виконання</w:t>
      </w:r>
      <w:proofErr w:type="spellEnd"/>
      <w:r w:rsidR="00E45327" w:rsidRPr="008D6A6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45327" w:rsidRPr="008D6A68">
        <w:rPr>
          <w:rFonts w:ascii="Times New Roman" w:hAnsi="Times New Roman" w:cs="Times New Roman"/>
          <w:b/>
          <w:sz w:val="24"/>
          <w:szCs w:val="24"/>
        </w:rPr>
        <w:t>простих</w:t>
      </w:r>
      <w:proofErr w:type="spellEnd"/>
      <w:r w:rsidR="00E45327" w:rsidRPr="008D6A6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45327" w:rsidRPr="008D6A68">
        <w:rPr>
          <w:rFonts w:ascii="Times New Roman" w:hAnsi="Times New Roman" w:cs="Times New Roman"/>
          <w:b/>
          <w:sz w:val="24"/>
          <w:szCs w:val="24"/>
        </w:rPr>
        <w:t>зовнішніх</w:t>
      </w:r>
      <w:proofErr w:type="spellEnd"/>
      <w:r w:rsidR="00E45327" w:rsidRPr="008D6A68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E45327" w:rsidRPr="008D6A68">
        <w:rPr>
          <w:rFonts w:ascii="Times New Roman" w:hAnsi="Times New Roman" w:cs="Times New Roman"/>
          <w:b/>
          <w:sz w:val="24"/>
          <w:szCs w:val="24"/>
        </w:rPr>
        <w:t>реставраційних</w:t>
      </w:r>
      <w:proofErr w:type="spellEnd"/>
      <w:r w:rsidR="00E45327" w:rsidRPr="008D6A6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45327" w:rsidRPr="008D6A68">
        <w:rPr>
          <w:rFonts w:ascii="Times New Roman" w:hAnsi="Times New Roman" w:cs="Times New Roman"/>
          <w:b/>
          <w:sz w:val="24"/>
          <w:szCs w:val="24"/>
        </w:rPr>
        <w:t>робі</w:t>
      </w:r>
      <w:proofErr w:type="gramStart"/>
      <w:r w:rsidR="00E45327" w:rsidRPr="008D6A68">
        <w:rPr>
          <w:rFonts w:ascii="Times New Roman" w:hAnsi="Times New Roman" w:cs="Times New Roman"/>
          <w:b/>
          <w:sz w:val="24"/>
          <w:szCs w:val="24"/>
        </w:rPr>
        <w:t>т</w:t>
      </w:r>
      <w:proofErr w:type="spellEnd"/>
      <w:proofErr w:type="gramEnd"/>
      <w:r w:rsidR="00E45327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C55E49" w:rsidRPr="00362F53" w:rsidRDefault="00C55E49" w:rsidP="00C55E49">
      <w:pPr>
        <w:pStyle w:val="docdata"/>
        <w:spacing w:before="0" w:beforeAutospacing="0" w:after="200" w:afterAutospacing="0"/>
        <w:ind w:left="-567" w:right="-2"/>
        <w:rPr>
          <w:sz w:val="28"/>
          <w:szCs w:val="28"/>
          <w:lang w:val="uk-UA"/>
        </w:rPr>
      </w:pPr>
      <w:r w:rsidRPr="00362F53">
        <w:rPr>
          <w:b/>
          <w:sz w:val="28"/>
          <w:szCs w:val="28"/>
          <w:lang w:val="uk-UA"/>
        </w:rPr>
        <w:t>Тема уроку</w:t>
      </w:r>
      <w:r>
        <w:rPr>
          <w:b/>
          <w:sz w:val="28"/>
          <w:szCs w:val="28"/>
          <w:lang w:val="uk-UA"/>
        </w:rPr>
        <w:t>.</w:t>
      </w:r>
      <w:r>
        <w:rPr>
          <w:lang w:val="uk-UA"/>
        </w:rPr>
        <w:t xml:space="preserve"> </w:t>
      </w:r>
      <w:r w:rsidR="00E45327" w:rsidRPr="008D6A68">
        <w:rPr>
          <w:b/>
          <w:lang w:val="uk-UA"/>
        </w:rPr>
        <w:t>.</w:t>
      </w:r>
      <w:r w:rsidR="00E45327" w:rsidRPr="008D6A68">
        <w:rPr>
          <w:rFonts w:eastAsia="Calibri"/>
        </w:rPr>
        <w:t xml:space="preserve"> </w:t>
      </w:r>
      <w:r w:rsidR="00E45327">
        <w:rPr>
          <w:rFonts w:eastAsia="Calibri"/>
          <w:lang w:val="uk-UA"/>
        </w:rPr>
        <w:t>В</w:t>
      </w:r>
      <w:r w:rsidR="00E45327">
        <w:rPr>
          <w:rFonts w:eastAsia="Calibri"/>
        </w:rPr>
        <w:t>икон</w:t>
      </w:r>
      <w:proofErr w:type="spellStart"/>
      <w:r w:rsidR="00E45327">
        <w:rPr>
          <w:rFonts w:eastAsia="Calibri"/>
          <w:lang w:val="uk-UA"/>
        </w:rPr>
        <w:t>ання</w:t>
      </w:r>
      <w:proofErr w:type="spellEnd"/>
      <w:r w:rsidR="00E45327">
        <w:rPr>
          <w:rFonts w:eastAsia="Calibri"/>
        </w:rPr>
        <w:t xml:space="preserve"> прост</w:t>
      </w:r>
      <w:proofErr w:type="spellStart"/>
      <w:r w:rsidR="00E45327">
        <w:rPr>
          <w:rFonts w:eastAsia="Calibri"/>
          <w:lang w:val="uk-UA"/>
        </w:rPr>
        <w:t>их</w:t>
      </w:r>
      <w:proofErr w:type="spellEnd"/>
      <w:r w:rsidR="00E45327">
        <w:rPr>
          <w:rFonts w:eastAsia="Calibri"/>
        </w:rPr>
        <w:t xml:space="preserve"> </w:t>
      </w:r>
      <w:proofErr w:type="spellStart"/>
      <w:r w:rsidR="00E45327">
        <w:rPr>
          <w:rFonts w:eastAsia="Calibri"/>
        </w:rPr>
        <w:t>реставраційн</w:t>
      </w:r>
      <w:r w:rsidR="00E45327">
        <w:rPr>
          <w:rFonts w:eastAsia="Calibri"/>
          <w:lang w:val="uk-UA"/>
        </w:rPr>
        <w:t>их</w:t>
      </w:r>
      <w:proofErr w:type="spellEnd"/>
      <w:r w:rsidR="00E45327">
        <w:rPr>
          <w:rFonts w:eastAsia="Calibri"/>
          <w:lang w:val="uk-UA"/>
        </w:rPr>
        <w:t xml:space="preserve"> </w:t>
      </w:r>
      <w:r w:rsidR="00E45327">
        <w:rPr>
          <w:rFonts w:eastAsia="Calibri"/>
        </w:rPr>
        <w:t xml:space="preserve"> роб</w:t>
      </w:r>
      <w:r w:rsidR="00E45327">
        <w:rPr>
          <w:rFonts w:eastAsia="Calibri"/>
          <w:lang w:val="uk-UA"/>
        </w:rPr>
        <w:t>іт</w:t>
      </w:r>
      <w:r w:rsidR="00E45327" w:rsidRPr="008D6A68">
        <w:rPr>
          <w:rFonts w:eastAsia="Calibri"/>
        </w:rPr>
        <w:t xml:space="preserve"> на </w:t>
      </w:r>
      <w:proofErr w:type="spellStart"/>
      <w:r w:rsidR="00E45327" w:rsidRPr="008D6A68">
        <w:rPr>
          <w:rFonts w:eastAsia="Calibri"/>
        </w:rPr>
        <w:t>зовнішніх</w:t>
      </w:r>
      <w:proofErr w:type="spellEnd"/>
      <w:r w:rsidR="00E45327" w:rsidRPr="008D6A68">
        <w:rPr>
          <w:rFonts w:eastAsia="Calibri"/>
        </w:rPr>
        <w:t xml:space="preserve"> </w:t>
      </w:r>
      <w:proofErr w:type="spellStart"/>
      <w:r w:rsidR="00E45327" w:rsidRPr="008D6A68">
        <w:rPr>
          <w:rFonts w:eastAsia="Calibri"/>
        </w:rPr>
        <w:t>мінеральних</w:t>
      </w:r>
      <w:proofErr w:type="spellEnd"/>
      <w:r w:rsidR="00E45327" w:rsidRPr="008D6A68">
        <w:rPr>
          <w:rFonts w:eastAsia="Calibri"/>
        </w:rPr>
        <w:t xml:space="preserve"> основах</w:t>
      </w:r>
      <w:r w:rsidR="00E45327">
        <w:rPr>
          <w:rFonts w:eastAsia="Calibri"/>
          <w:lang w:val="uk-UA"/>
        </w:rPr>
        <w:t>.</w:t>
      </w:r>
    </w:p>
    <w:p w:rsidR="00C55E49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C55E49" w:rsidRPr="009E01D5" w:rsidRDefault="00C55E49" w:rsidP="00C55E49">
      <w:pPr>
        <w:pStyle w:val="7"/>
        <w:ind w:left="-567" w:right="-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>Мета уроку:</w:t>
      </w:r>
    </w:p>
    <w:p w:rsidR="00C55E49" w:rsidRPr="009E01D5" w:rsidRDefault="00C55E49" w:rsidP="00C55E49">
      <w:pPr>
        <w:pStyle w:val="docdata"/>
        <w:spacing w:before="0" w:beforeAutospacing="0" w:after="200" w:afterAutospacing="0"/>
        <w:ind w:left="-567" w:right="-2"/>
        <w:rPr>
          <w:lang w:val="uk-UA"/>
        </w:rPr>
      </w:pPr>
      <w:r w:rsidRPr="009E01D5">
        <w:rPr>
          <w:b/>
          <w:u w:val="single"/>
          <w:lang w:val="uk-UA"/>
        </w:rPr>
        <w:t xml:space="preserve">Навчальна </w:t>
      </w:r>
      <w:r w:rsidRPr="009E01D5">
        <w:rPr>
          <w:b/>
          <w:lang w:val="uk-UA"/>
        </w:rPr>
        <w:t xml:space="preserve">–  </w:t>
      </w:r>
      <w:r w:rsidRPr="009E01D5">
        <w:rPr>
          <w:lang w:val="uk-UA"/>
        </w:rPr>
        <w:t xml:space="preserve">формування та закріплення знань  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01D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Розвиваюча</w:t>
      </w: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-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формування раціонального  мислення та  творчого підходу до 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завдань.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Виховна</w:t>
      </w: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-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виховання учнів до трудової дисципліни,  відповідальності  та культуру поведінки при роботі в майстернях, старанність та активність, повагу до одногрупників.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>Тип уроку</w:t>
      </w:r>
      <w:r w:rsidRPr="009E01D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урок вивчення трудових прийомів і операцій.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Методи проведення: 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показ прийомів, інструктування при поточному інструктажі.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>Дидактичне забезпечення: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стенд учнівський, картки завдань.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Матеріально-технічне забезпечення: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стенд учнівський, картки завдань, інструменти. Інструктаж з охорони праці та безпеки життєдіяльності.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Інструкційно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>-технологічна картка.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Міжпредметні зв’язки: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основи охорони праці, технологія малярних робіт, матеріалознавство.                                                                                                                           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5E49" w:rsidRPr="009E01D5" w:rsidRDefault="00C55E49" w:rsidP="00C55E49">
      <w:pPr>
        <w:ind w:left="-567" w:right="-2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C55E49" w:rsidRPr="009E01D5" w:rsidRDefault="00C55E49" w:rsidP="00C55E49">
      <w:pPr>
        <w:pStyle w:val="7"/>
        <w:tabs>
          <w:tab w:val="left" w:pos="284"/>
        </w:tabs>
        <w:ind w:left="-567" w:right="-2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lastRenderedPageBreak/>
        <w:t>ХІД УРОКУ</w:t>
      </w:r>
    </w:p>
    <w:p w:rsidR="00C55E49" w:rsidRPr="009E01D5" w:rsidRDefault="00C55E49" w:rsidP="00C55E49">
      <w:pPr>
        <w:pStyle w:val="7"/>
        <w:numPr>
          <w:ilvl w:val="0"/>
          <w:numId w:val="1"/>
        </w:numPr>
        <w:tabs>
          <w:tab w:val="left" w:pos="284"/>
        </w:tabs>
        <w:ind w:left="-567" w:right="-2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Організаційна частина -  привітання з учнями, перевірка готовності учнів.</w:t>
      </w:r>
    </w:p>
    <w:p w:rsidR="00C55E49" w:rsidRPr="009E01D5" w:rsidRDefault="00C55E49" w:rsidP="00C55E49">
      <w:pPr>
        <w:pStyle w:val="7"/>
        <w:numPr>
          <w:ilvl w:val="0"/>
          <w:numId w:val="1"/>
        </w:numPr>
        <w:tabs>
          <w:tab w:val="left" w:pos="284"/>
        </w:tabs>
        <w:ind w:left="-567" w:right="-2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Вступний інструктаж- (перевірка домашнього завдання, актуалізація та корекція знань учнів за вивченим матеріалом, повідомлення учням теми уроку та навчальної мети). Інструктаж щодо правил охорони праці під час виконання навчально-виробничих робіт.</w:t>
      </w:r>
    </w:p>
    <w:p w:rsidR="00C55E49" w:rsidRPr="009E01D5" w:rsidRDefault="00C55E49" w:rsidP="00C55E49">
      <w:pPr>
        <w:pStyle w:val="7"/>
        <w:tabs>
          <w:tab w:val="left" w:pos="284"/>
        </w:tabs>
        <w:ind w:left="-567" w:right="-2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Актуалізація опорних знань:</w:t>
      </w:r>
    </w:p>
    <w:p w:rsidR="00C55E49" w:rsidRPr="009E01D5" w:rsidRDefault="00C55E49" w:rsidP="00C55E49">
      <w:pPr>
        <w:pStyle w:val="7"/>
        <w:tabs>
          <w:tab w:val="left" w:pos="284"/>
        </w:tabs>
        <w:ind w:left="-567" w:right="-2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1.Цільова установка (повідомлення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теми,пояснення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мети, розв’язання змісту роботи на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уроці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>. Демонстрація зразків наочних посібників, к/ф, д/ф, тощо.)</w:t>
      </w:r>
    </w:p>
    <w:p w:rsidR="00C55E49" w:rsidRPr="009E01D5" w:rsidRDefault="00C55E49" w:rsidP="00C55E49">
      <w:pPr>
        <w:pStyle w:val="7"/>
        <w:tabs>
          <w:tab w:val="left" w:pos="284"/>
        </w:tabs>
        <w:ind w:left="-567" w:right="-2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55E49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.Актуалізація знань та досвіду учнів (опитування учнів за матеріалом спеціальних предметів та минулих уроків в</w:t>
      </w:r>
      <w:r w:rsidRPr="00C55E49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н. Повторення відомостей із спец. Предметів за темою уроку. Пропозиції учням відтворити раніш засвоєні прийоми та засоби роботи, вправи).</w:t>
      </w:r>
    </w:p>
    <w:p w:rsidR="00C55E49" w:rsidRDefault="00C55E49" w:rsidP="00C55E49">
      <w:pPr>
        <w:pStyle w:val="7"/>
        <w:tabs>
          <w:tab w:val="left" w:pos="284"/>
        </w:tabs>
        <w:ind w:left="-567" w:right="-2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3.Формування орієнтовної основи дій учнів (показ та пояснення прийомів, засобів і технології виконання наступної роботи учня обслуговування обладнання, користування інструментом, пристосуванням, оснасткою. Роз</w:t>
      </w:r>
      <w:r w:rsidRPr="009E01D5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ясненя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методів контролю та самоконтролю, організації праці, безпечних правил виконання роботи.</w:t>
      </w:r>
    </w:p>
    <w:p w:rsidR="00E45327" w:rsidRPr="00E45327" w:rsidRDefault="00E45327" w:rsidP="00402A3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532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Підготовка основи</w:t>
      </w:r>
    </w:p>
    <w:p w:rsidR="00E45327" w:rsidRPr="00E45327" w:rsidRDefault="00E45327" w:rsidP="00402A32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4532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Підготовка основи здійснюється згідно </w:t>
      </w:r>
      <w:proofErr w:type="spellStart"/>
      <w:r w:rsidRPr="00E4532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Снип</w:t>
      </w:r>
      <w:proofErr w:type="spellEnd"/>
      <w:r w:rsidRPr="00E4532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3.04.01-87 і ДБН В.2.6-22-2001. Основа повинна бути сухим і міцним, </w:t>
      </w:r>
      <w:proofErr w:type="spellStart"/>
      <w:r w:rsidRPr="00E4532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безвидимих</w:t>
      </w:r>
      <w:proofErr w:type="spellEnd"/>
      <w:r w:rsidRPr="00E4532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руйнувань. Перед застосуванням ґрунтовки основа необхідно очистити від речовин, що перешкоджають адгезії, таких як пил, жир, мастило, оліфа, мастика й інших, що зменшують зчеплення з основою.</w:t>
      </w:r>
    </w:p>
    <w:p w:rsidR="00E45327" w:rsidRPr="00402A32" w:rsidRDefault="00E45327" w:rsidP="00402A32">
      <w:pPr>
        <w:pStyle w:val="a6"/>
        <w:shd w:val="clear" w:color="auto" w:fill="FFFFFF"/>
        <w:spacing w:after="0" w:afterAutospacing="0"/>
        <w:rPr>
          <w:color w:val="000000"/>
          <w:lang w:val="uk-UA"/>
        </w:rPr>
      </w:pPr>
      <w:r w:rsidRPr="00402A32">
        <w:rPr>
          <w:color w:val="000000"/>
          <w:lang w:val="uk-UA"/>
        </w:rPr>
        <w:t>Виконуються такі технологічні операції.</w:t>
      </w:r>
    </w:p>
    <w:p w:rsidR="00E45327" w:rsidRPr="00402A32" w:rsidRDefault="00E45327" w:rsidP="00402A32">
      <w:pPr>
        <w:pStyle w:val="a6"/>
        <w:numPr>
          <w:ilvl w:val="0"/>
          <w:numId w:val="2"/>
        </w:numPr>
        <w:shd w:val="clear" w:color="auto" w:fill="FFFFFF"/>
        <w:spacing w:after="0" w:afterAutospacing="0"/>
        <w:rPr>
          <w:color w:val="000000"/>
        </w:rPr>
      </w:pPr>
      <w:r w:rsidRPr="00402A32">
        <w:rPr>
          <w:color w:val="000000"/>
          <w:lang w:val="uk-UA"/>
        </w:rPr>
        <w:t xml:space="preserve">Очищення і згладжування поверхні — нову обштукатурену і бетонну поверхню потрібно очистити від пилу, бруду, </w:t>
      </w:r>
      <w:proofErr w:type="spellStart"/>
      <w:r w:rsidRPr="00402A32">
        <w:rPr>
          <w:color w:val="000000"/>
          <w:lang w:val="uk-UA"/>
        </w:rPr>
        <w:t>набризків</w:t>
      </w:r>
      <w:proofErr w:type="spellEnd"/>
      <w:r w:rsidRPr="00402A32">
        <w:rPr>
          <w:color w:val="000000"/>
          <w:lang w:val="uk-UA"/>
        </w:rPr>
        <w:t xml:space="preserve"> і патьоків розчину торцем деревини та спеціальним пристроєм. Цю операцію можна виконати за допомогою шліфувальної шкурки, закріпленої у спеціальному пристосуванні для шліфування. Робітник має стояти напівобертом до стіни на відстані 1м і притискати шліфувальне пристосування, щоб кут між держаком і стіною дорівнював 30</w:t>
      </w:r>
      <w:r w:rsidRPr="00402A32">
        <w:rPr>
          <w:color w:val="000000"/>
          <w:vertAlign w:val="superscript"/>
          <w:lang w:val="uk-UA"/>
        </w:rPr>
        <w:t>0</w:t>
      </w:r>
      <w:r w:rsidRPr="00402A32">
        <w:rPr>
          <w:color w:val="000000"/>
          <w:lang w:val="uk-UA"/>
        </w:rPr>
        <w:t>—40°. Шліфування виконують вертикальними чи горизонтальними рухами.</w:t>
      </w:r>
    </w:p>
    <w:p w:rsidR="00E45327" w:rsidRPr="00402A32" w:rsidRDefault="00E45327" w:rsidP="00402A32">
      <w:pPr>
        <w:pStyle w:val="a6"/>
        <w:numPr>
          <w:ilvl w:val="0"/>
          <w:numId w:val="2"/>
        </w:numPr>
        <w:shd w:val="clear" w:color="auto" w:fill="FFFFFF"/>
        <w:spacing w:after="0" w:afterAutospacing="0"/>
        <w:rPr>
          <w:color w:val="000000"/>
        </w:rPr>
      </w:pPr>
      <w:r w:rsidRPr="00402A32">
        <w:rPr>
          <w:color w:val="000000"/>
          <w:lang w:val="uk-UA"/>
        </w:rPr>
        <w:t xml:space="preserve">Розшивання дрібних </w:t>
      </w:r>
      <w:proofErr w:type="spellStart"/>
      <w:r w:rsidRPr="00402A32">
        <w:rPr>
          <w:color w:val="000000"/>
          <w:lang w:val="uk-UA"/>
        </w:rPr>
        <w:t>тріщин</w:t>
      </w:r>
      <w:proofErr w:type="spellEnd"/>
      <w:r w:rsidRPr="00402A32">
        <w:rPr>
          <w:color w:val="000000"/>
          <w:lang w:val="uk-UA"/>
        </w:rPr>
        <w:t xml:space="preserve"> — виконують дрібним шпателем чи малярним </w:t>
      </w:r>
      <w:proofErr w:type="spellStart"/>
      <w:r w:rsidRPr="00402A32">
        <w:rPr>
          <w:color w:val="000000"/>
          <w:lang w:val="uk-UA"/>
        </w:rPr>
        <w:t>ножем</w:t>
      </w:r>
      <w:proofErr w:type="spellEnd"/>
      <w:r w:rsidRPr="00402A32">
        <w:rPr>
          <w:color w:val="000000"/>
          <w:lang w:val="uk-UA"/>
        </w:rPr>
        <w:t xml:space="preserve"> на глибину 2—3 мм. Шпатель має бути нахилений під кутом 45° до кромки тріщини. Розшиту тріщину обмітають від пилу. Дрібні (волосяні) тріщини затирають дерев'яною теркою, змочуючи поверхню водою.</w:t>
      </w:r>
    </w:p>
    <w:p w:rsidR="00E45327" w:rsidRPr="00402A32" w:rsidRDefault="00E45327" w:rsidP="00402A32">
      <w:pPr>
        <w:pStyle w:val="a6"/>
        <w:shd w:val="clear" w:color="auto" w:fill="FFFFFF"/>
        <w:spacing w:after="0" w:afterAutospacing="0"/>
        <w:ind w:firstLine="709"/>
        <w:rPr>
          <w:color w:val="000000"/>
        </w:rPr>
      </w:pPr>
      <w:r w:rsidRPr="00402A32">
        <w:rPr>
          <w:color w:val="000000"/>
          <w:lang w:val="uk-UA"/>
        </w:rPr>
        <w:t xml:space="preserve">3. Перше ґрунтування, прооліфлення - при простому фарбуванні розшиті тріщини змочують водою (під водне фарбування) чи наносять оліфу (під неводне фарбування). Цю операцію виконують для того, щоб </w:t>
      </w:r>
      <w:proofErr w:type="spellStart"/>
      <w:r w:rsidRPr="00402A32">
        <w:rPr>
          <w:color w:val="000000"/>
          <w:lang w:val="uk-UA"/>
        </w:rPr>
        <w:t>підмазочну</w:t>
      </w:r>
      <w:proofErr w:type="spellEnd"/>
      <w:r w:rsidRPr="00402A32">
        <w:rPr>
          <w:color w:val="000000"/>
          <w:lang w:val="uk-UA"/>
        </w:rPr>
        <w:t xml:space="preserve"> суміш міцно утримувати у </w:t>
      </w:r>
      <w:proofErr w:type="spellStart"/>
      <w:r w:rsidRPr="00402A32">
        <w:rPr>
          <w:color w:val="000000"/>
          <w:lang w:val="uk-UA"/>
        </w:rPr>
        <w:t>вибоях</w:t>
      </w:r>
      <w:proofErr w:type="spellEnd"/>
      <w:r w:rsidRPr="00402A32">
        <w:rPr>
          <w:color w:val="000000"/>
          <w:lang w:val="uk-UA"/>
        </w:rPr>
        <w:t xml:space="preserve"> і розшитих </w:t>
      </w:r>
      <w:proofErr w:type="spellStart"/>
      <w:r w:rsidRPr="00402A32">
        <w:rPr>
          <w:color w:val="000000"/>
          <w:lang w:val="uk-UA"/>
        </w:rPr>
        <w:t>тріщинах</w:t>
      </w:r>
      <w:proofErr w:type="spellEnd"/>
      <w:r w:rsidRPr="00402A32">
        <w:rPr>
          <w:color w:val="000000"/>
          <w:lang w:val="uk-UA"/>
        </w:rPr>
        <w:t>. Оліфу наносять пензлем—ручником, а воду — рогожною чи маховою щіткою. Ґрунтовку наносять на поверхню рогожною чи маховою щіткою, розтушовуючи її на стінах вертикальними рухами щітки, а на стелях — уздовж падаючого світла.</w:t>
      </w:r>
    </w:p>
    <w:p w:rsidR="00E45327" w:rsidRPr="00402A32" w:rsidRDefault="00E45327" w:rsidP="00402A32">
      <w:pPr>
        <w:pStyle w:val="a6"/>
        <w:shd w:val="clear" w:color="auto" w:fill="FFFFFF"/>
        <w:spacing w:after="0" w:afterAutospacing="0"/>
        <w:ind w:firstLine="709"/>
        <w:rPr>
          <w:color w:val="000000"/>
        </w:rPr>
      </w:pPr>
      <w:r w:rsidRPr="00402A32">
        <w:rPr>
          <w:color w:val="000000"/>
          <w:lang w:val="uk-UA"/>
        </w:rPr>
        <w:t xml:space="preserve">4. Часткове підмазування - тріщини підмазують після висихання шару ґрунтовки. Під водне фарбування застосовують </w:t>
      </w:r>
      <w:proofErr w:type="spellStart"/>
      <w:r w:rsidRPr="00402A32">
        <w:rPr>
          <w:color w:val="000000"/>
          <w:lang w:val="uk-UA"/>
        </w:rPr>
        <w:t>гіп-сокрейдову</w:t>
      </w:r>
      <w:proofErr w:type="spellEnd"/>
      <w:r w:rsidRPr="00402A32">
        <w:rPr>
          <w:color w:val="000000"/>
          <w:lang w:val="uk-UA"/>
        </w:rPr>
        <w:t xml:space="preserve"> чи </w:t>
      </w:r>
      <w:proofErr w:type="spellStart"/>
      <w:r w:rsidRPr="00402A32">
        <w:rPr>
          <w:color w:val="000000"/>
          <w:lang w:val="uk-UA"/>
        </w:rPr>
        <w:t>гіпсоклейову</w:t>
      </w:r>
      <w:proofErr w:type="spellEnd"/>
      <w:r w:rsidRPr="00402A32">
        <w:rPr>
          <w:color w:val="000000"/>
          <w:lang w:val="uk-UA"/>
        </w:rPr>
        <w:t xml:space="preserve"> підмазку, під неводне фарбування -олійну. Підмазку наносять металевим шпателем, переміщуючи його у напрямі тріщини під кутом 60°-70°, а розрівнюють — рухом уздовж тріщини.</w:t>
      </w:r>
    </w:p>
    <w:p w:rsidR="00E45327" w:rsidRPr="00402A32" w:rsidRDefault="00E45327" w:rsidP="00402A32">
      <w:pPr>
        <w:pStyle w:val="a6"/>
        <w:shd w:val="clear" w:color="auto" w:fill="FFFFFF"/>
        <w:spacing w:after="0" w:afterAutospacing="0"/>
        <w:ind w:firstLine="709"/>
        <w:rPr>
          <w:color w:val="000000"/>
          <w:lang w:val="uk-UA"/>
        </w:rPr>
      </w:pPr>
      <w:r w:rsidRPr="00402A32">
        <w:rPr>
          <w:color w:val="000000"/>
          <w:lang w:val="uk-UA"/>
        </w:rPr>
        <w:t>Крім того, підготовлені під фарбування обштукатурені та бетонні поверхні мають бути просушені: вологість ретельно підготовленої поверхні не повинна перевищувати 8 %.</w:t>
      </w:r>
    </w:p>
    <w:p w:rsidR="00E45327" w:rsidRPr="00402A32" w:rsidRDefault="00E45327" w:rsidP="00402A32">
      <w:pPr>
        <w:pStyle w:val="a6"/>
        <w:shd w:val="clear" w:color="auto" w:fill="FFFFFF"/>
        <w:spacing w:after="0" w:afterAutospacing="0"/>
        <w:ind w:firstLine="709"/>
        <w:rPr>
          <w:color w:val="000000"/>
          <w:lang w:val="uk-UA"/>
        </w:rPr>
      </w:pPr>
      <w:r w:rsidRPr="00402A32">
        <w:rPr>
          <w:color w:val="000000"/>
          <w:lang w:val="uk-UA"/>
        </w:rPr>
        <w:lastRenderedPageBreak/>
        <w:t>Підготовка раніше пофарбованих бетонних поверхонь</w:t>
      </w:r>
    </w:p>
    <w:p w:rsidR="00E45327" w:rsidRPr="00402A32" w:rsidRDefault="00E45327" w:rsidP="00402A32">
      <w:pPr>
        <w:pStyle w:val="a6"/>
        <w:shd w:val="clear" w:color="auto" w:fill="FFFFFF"/>
        <w:spacing w:after="0" w:afterAutospacing="0"/>
        <w:ind w:firstLine="709"/>
        <w:rPr>
          <w:color w:val="000000"/>
          <w:lang w:val="uk-UA"/>
        </w:rPr>
      </w:pPr>
      <w:r w:rsidRPr="00402A32">
        <w:rPr>
          <w:color w:val="000000"/>
          <w:lang w:val="uk-UA"/>
        </w:rPr>
        <w:t xml:space="preserve">Для цих робіт використовують штукатурний розчин, 1—3 % розчин соляної кислоти, оліфу, підмазку </w:t>
      </w:r>
      <w:proofErr w:type="spellStart"/>
      <w:r w:rsidRPr="00402A32">
        <w:rPr>
          <w:color w:val="000000"/>
          <w:lang w:val="uk-UA"/>
        </w:rPr>
        <w:t>гіпсоклейову</w:t>
      </w:r>
      <w:proofErr w:type="spellEnd"/>
      <w:r w:rsidRPr="00402A32">
        <w:rPr>
          <w:color w:val="000000"/>
          <w:lang w:val="uk-UA"/>
        </w:rPr>
        <w:t xml:space="preserve"> та олійну. Виконуються такі технологічні операції.</w:t>
      </w:r>
    </w:p>
    <w:p w:rsidR="00E45327" w:rsidRPr="00402A32" w:rsidRDefault="00E45327" w:rsidP="00402A32">
      <w:pPr>
        <w:pStyle w:val="a6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  <w:lang w:val="uk-UA"/>
        </w:rPr>
      </w:pPr>
      <w:r w:rsidRPr="00402A32">
        <w:rPr>
          <w:color w:val="000000"/>
          <w:lang w:val="uk-UA"/>
        </w:rPr>
        <w:t>Видалення неміцної штукатурки, відшарованої фарби.</w:t>
      </w:r>
    </w:p>
    <w:p w:rsidR="00E45327" w:rsidRPr="00402A32" w:rsidRDefault="00E45327" w:rsidP="00402A32">
      <w:pPr>
        <w:pStyle w:val="a6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  <w:lang w:val="uk-UA"/>
        </w:rPr>
      </w:pPr>
      <w:r w:rsidRPr="00402A32">
        <w:rPr>
          <w:color w:val="000000"/>
          <w:lang w:val="uk-UA"/>
        </w:rPr>
        <w:t xml:space="preserve">Визначте межу дефектного шару. Для цього поверхню простукайте молотком. Глухий звук </w:t>
      </w:r>
      <w:proofErr w:type="spellStart"/>
      <w:r w:rsidRPr="00402A32">
        <w:rPr>
          <w:color w:val="000000"/>
          <w:lang w:val="uk-UA"/>
        </w:rPr>
        <w:t>означатиме</w:t>
      </w:r>
      <w:proofErr w:type="spellEnd"/>
      <w:r w:rsidRPr="00402A32">
        <w:rPr>
          <w:color w:val="000000"/>
          <w:lang w:val="uk-UA"/>
        </w:rPr>
        <w:t xml:space="preserve">, що у цьому місці фарба не зчеплені з поверхнею. Відбийте молотком </w:t>
      </w:r>
      <w:proofErr w:type="spellStart"/>
      <w:r w:rsidRPr="00402A32">
        <w:rPr>
          <w:color w:val="000000"/>
          <w:lang w:val="uk-UA"/>
        </w:rPr>
        <w:t>ізніміть</w:t>
      </w:r>
      <w:proofErr w:type="spellEnd"/>
      <w:r w:rsidRPr="00402A32">
        <w:rPr>
          <w:color w:val="000000"/>
          <w:lang w:val="uk-UA"/>
        </w:rPr>
        <w:t xml:space="preserve"> штукатурною лопаткою шар, що відстає. Фарбу зчищають скребком чи шпателем.</w:t>
      </w:r>
    </w:p>
    <w:p w:rsidR="00E45327" w:rsidRPr="00402A32" w:rsidRDefault="00E45327" w:rsidP="00402A32">
      <w:pPr>
        <w:pStyle w:val="a6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</w:rPr>
      </w:pPr>
      <w:r w:rsidRPr="00402A32">
        <w:rPr>
          <w:color w:val="000000"/>
          <w:lang w:val="uk-UA"/>
        </w:rPr>
        <w:t>Очищення поверхні. Якщо поверхня вже кілька разів фарбувалася, то на ній</w:t>
      </w:r>
    </w:p>
    <w:p w:rsidR="00E45327" w:rsidRPr="00402A32" w:rsidRDefault="00E45327" w:rsidP="00402A32">
      <w:pPr>
        <w:pStyle w:val="a6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  <w:lang w:val="uk-UA"/>
        </w:rPr>
      </w:pPr>
      <w:r w:rsidRPr="00402A32">
        <w:rPr>
          <w:color w:val="000000"/>
          <w:lang w:val="uk-UA"/>
        </w:rPr>
        <w:t>може утворитися набіл (за водного фарбування), тобто товстий фарбувальний шар, який необхідно видалити.</w:t>
      </w:r>
    </w:p>
    <w:p w:rsidR="00E45327" w:rsidRPr="00402A32" w:rsidRDefault="00E45327" w:rsidP="00402A32">
      <w:pPr>
        <w:pStyle w:val="a6"/>
        <w:shd w:val="clear" w:color="auto" w:fill="FFFFFF"/>
        <w:spacing w:after="0" w:afterAutospacing="0"/>
        <w:ind w:firstLine="709"/>
        <w:rPr>
          <w:color w:val="000000"/>
          <w:lang w:val="uk-UA"/>
        </w:rPr>
      </w:pPr>
      <w:r w:rsidRPr="00402A32">
        <w:rPr>
          <w:color w:val="000000"/>
          <w:lang w:val="uk-UA"/>
        </w:rPr>
        <w:t>Слабкий набіл змивають водою за допомогою рогожної чи махової щітки. Міцний набіл змочують гарячою водою і залишають на 1—2 години, потім знімають металевим шпателем чи шкребком. Міцні казеїнові, силікатні набіли змочують 1—3 % розчином соляної кислоти (1 л води на 10...ЗО г кислоти) і після розм'якшення зчищають шпателем, скребком.</w:t>
      </w:r>
    </w:p>
    <w:p w:rsidR="00E45327" w:rsidRPr="00402A32" w:rsidRDefault="00E45327" w:rsidP="00402A32">
      <w:pPr>
        <w:pStyle w:val="a6"/>
        <w:shd w:val="clear" w:color="auto" w:fill="FFFFFF"/>
        <w:spacing w:after="0" w:afterAutospacing="0"/>
        <w:ind w:firstLine="709"/>
        <w:rPr>
          <w:color w:val="000000"/>
          <w:lang w:val="uk-UA"/>
        </w:rPr>
      </w:pPr>
      <w:r w:rsidRPr="00402A32">
        <w:rPr>
          <w:color w:val="000000"/>
          <w:lang w:val="uk-UA"/>
        </w:rPr>
        <w:t>Під час розведення кислоту вливають у воду, а не навпаки!</w:t>
      </w:r>
    </w:p>
    <w:p w:rsidR="00E45327" w:rsidRPr="00402A32" w:rsidRDefault="00E45327" w:rsidP="00402A32">
      <w:pPr>
        <w:pStyle w:val="a6"/>
        <w:shd w:val="clear" w:color="auto" w:fill="FFFFFF"/>
        <w:spacing w:after="0" w:afterAutospacing="0"/>
        <w:ind w:firstLine="709"/>
        <w:rPr>
          <w:color w:val="000000"/>
          <w:lang w:val="uk-UA"/>
        </w:rPr>
      </w:pPr>
      <w:r w:rsidRPr="00402A32">
        <w:rPr>
          <w:color w:val="000000"/>
          <w:lang w:val="uk-UA"/>
        </w:rPr>
        <w:t>Після зняття набілу всю поверхню промивають водою за допомогою рогожної чи махової щітки.</w:t>
      </w:r>
    </w:p>
    <w:p w:rsidR="00E45327" w:rsidRPr="00402A32" w:rsidRDefault="00E45327" w:rsidP="00402A32">
      <w:pPr>
        <w:pStyle w:val="a6"/>
        <w:shd w:val="clear" w:color="auto" w:fill="FFFFFF"/>
        <w:spacing w:after="0" w:afterAutospacing="0"/>
        <w:ind w:firstLine="709"/>
        <w:rPr>
          <w:color w:val="000000"/>
          <w:lang w:val="uk-UA"/>
        </w:rPr>
      </w:pPr>
      <w:r w:rsidRPr="00402A32">
        <w:rPr>
          <w:color w:val="000000"/>
          <w:lang w:val="uk-UA"/>
        </w:rPr>
        <w:t>Під час підготовки поверхні під високоякісне фарбування обов'язково виконується друге шпаклювання та шліфування. Другий шар шпаклівки наносять завтовшки 0,5 мм. Прийоми виконання другого шпаклювання та другого шліфування такі самі, як і за наведених вище технологічних операцій.</w:t>
      </w:r>
    </w:p>
    <w:p w:rsidR="00E45327" w:rsidRPr="00402A32" w:rsidRDefault="00E45327" w:rsidP="00402A32">
      <w:pPr>
        <w:pStyle w:val="a6"/>
        <w:shd w:val="clear" w:color="auto" w:fill="FFFFFF"/>
        <w:spacing w:after="0" w:afterAutospacing="0"/>
        <w:ind w:firstLine="709"/>
        <w:rPr>
          <w:color w:val="000000"/>
          <w:lang w:val="uk-UA"/>
        </w:rPr>
      </w:pPr>
      <w:r w:rsidRPr="00402A32">
        <w:rPr>
          <w:color w:val="000000"/>
          <w:lang w:val="uk-UA"/>
        </w:rPr>
        <w:t>Друге ґрунтування (перше ґрунтування виконується за простого фарбування) виконують за поліпшеного та високоякісного фарбування. Під клейове фарбування застосовують купоросну, миловарну ґрунтовку. Під вапняне - вапняну. Під силікатне фарбування — силікатну. На 10 л купоросної, миловарної ґрунтовки кладуть 6—7 кг крейди. Зазначені ґрунтовки наносять за водного фарбування. За неводного фарбування використовують оліфу—</w:t>
      </w:r>
      <w:proofErr w:type="spellStart"/>
      <w:r w:rsidRPr="00402A32">
        <w:rPr>
          <w:color w:val="000000"/>
          <w:lang w:val="uk-UA"/>
        </w:rPr>
        <w:t>оксоль</w:t>
      </w:r>
      <w:proofErr w:type="spellEnd"/>
      <w:r w:rsidRPr="00402A32">
        <w:rPr>
          <w:color w:val="000000"/>
          <w:lang w:val="uk-UA"/>
        </w:rPr>
        <w:t>. Розглянемо технологічні прийоми другого ґрунтування.</w:t>
      </w:r>
    </w:p>
    <w:p w:rsidR="00E45327" w:rsidRPr="00402A32" w:rsidRDefault="00E45327" w:rsidP="00402A32">
      <w:pPr>
        <w:pStyle w:val="a6"/>
        <w:shd w:val="clear" w:color="auto" w:fill="FFFFFF"/>
        <w:spacing w:after="0" w:afterAutospacing="0"/>
        <w:ind w:firstLine="709"/>
        <w:rPr>
          <w:color w:val="000000"/>
        </w:rPr>
      </w:pPr>
      <w:r w:rsidRPr="00402A32">
        <w:rPr>
          <w:color w:val="000000"/>
          <w:lang w:val="uk-UA"/>
        </w:rPr>
        <w:t>Наносять ґрунтовку рогожною чи маховою щіткою, а потім розтушовують на стінах вертикальними рухами, на стелях — уздовж падаючого світла.</w:t>
      </w:r>
    </w:p>
    <w:p w:rsidR="00E45327" w:rsidRPr="00402A32" w:rsidRDefault="00E45327" w:rsidP="00402A32">
      <w:pPr>
        <w:pStyle w:val="a6"/>
        <w:shd w:val="clear" w:color="auto" w:fill="FFFFFF"/>
        <w:spacing w:after="0" w:afterAutospacing="0"/>
        <w:ind w:firstLine="709"/>
        <w:rPr>
          <w:color w:val="000000"/>
          <w:lang w:val="uk-UA"/>
        </w:rPr>
      </w:pPr>
      <w:r w:rsidRPr="00402A32">
        <w:rPr>
          <w:color w:val="000000"/>
          <w:lang w:val="uk-UA"/>
        </w:rPr>
        <w:t>Третє ґрунтування з підфарбовуванням виконують за високоякісного фарбування. За водного фарбування використовують ті самі ґрунтувальні суміші, але без крейди. До ґрунтовки додають пігменти, що переважатимуть у фарбуванні. За неводного фарбування використовують олійну фарбову суміш. Колір суміші — як для остаточного фарбування.</w:t>
      </w:r>
    </w:p>
    <w:p w:rsidR="00402A32" w:rsidRPr="00E45327" w:rsidRDefault="00402A32" w:rsidP="00402A32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532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Примітка</w:t>
      </w:r>
    </w:p>
    <w:p w:rsidR="00402A32" w:rsidRPr="00E45327" w:rsidRDefault="00402A32" w:rsidP="00402A32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532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Роботи необхідно виконувати при температурі основи від +5 до</w:t>
      </w:r>
    </w:p>
    <w:p w:rsidR="00402A32" w:rsidRPr="00E45327" w:rsidRDefault="00402A32" w:rsidP="00402A32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532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+35 °C. Усі рекомендації, викладені вище, ефективні при температурі +20 ° C і відносної вологості повітря 60%. В інших умовах час висихання ґрунтовки може змінитися.</w:t>
      </w:r>
    </w:p>
    <w:p w:rsidR="00E45327" w:rsidRPr="00E45327" w:rsidRDefault="00E45327" w:rsidP="00C55E49">
      <w:pPr>
        <w:pStyle w:val="7"/>
        <w:ind w:left="-567" w:right="-2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E49" w:rsidRPr="009E01D5" w:rsidRDefault="00C55E49" w:rsidP="00C55E49">
      <w:pPr>
        <w:pStyle w:val="7"/>
        <w:ind w:left="-567" w:right="-2"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>3.Поточний  інструктаж: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3.1 Формування ( відпрацювання)нових засобів дії. 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3.1.1. Організація і керівництво вправами в виконанні прийомів, операцій.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3.1.2. Індивідуальне та колективне інструктування учнів, повторний показ і пояснення прийомів на робочому місці учнів.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3.1.3. Приділення уваги вмінню користуватися документами при виконанні навчально-виробничих знань.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3.2 Застосування (закріплення, розвиток, поглиблення) вивчення прийомів та  проведення та навичок.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3.2.1. Організація проведення та керівництво вправами учнів в ході виконання трудових процесів, в ході керування технологічними процесами.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3.2.2. Забезпечення якості та продуктивності навчально-виробничої праці учнів, привчання учнів до самостійності та самоконтролю.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3.2.3.Стимулювання та заохочення творчого підходу учнів до виконання навчально-виробничих  завдань.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55E49" w:rsidRPr="009E01D5" w:rsidRDefault="00C55E49" w:rsidP="00C55E49">
      <w:pPr>
        <w:pStyle w:val="7"/>
        <w:ind w:left="-567" w:right="-2"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>4.Заключний інструктаж: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4.1. Проведення аналізу виконання навчально-виробничих вправ.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4.2. Розгляд  типових помилок при відповідях на запитання.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4.3. Підведення підсумку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урока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>, оголошення оцінок за урок.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4.4. Пояснення домашнього завдання.</w:t>
      </w:r>
    </w:p>
    <w:p w:rsidR="00C55E49" w:rsidRPr="009E01D5" w:rsidRDefault="00C55E49" w:rsidP="00C55E49">
      <w:pPr>
        <w:spacing w:line="240" w:lineRule="auto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55E49" w:rsidRPr="009E01D5" w:rsidRDefault="00C55E49" w:rsidP="00C55E49">
      <w:pPr>
        <w:spacing w:line="240" w:lineRule="auto"/>
        <w:ind w:left="-567" w:right="-2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>5.Література: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1. « Малярні роботи» Добровольський Г.М.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        2. «Технологія реставраційних робіт »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Остапченко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1986.-239с.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3. «Малярна справа»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Карапузов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Є.К. 2011-167с.</w:t>
      </w:r>
    </w:p>
    <w:p w:rsidR="00C55E49" w:rsidRPr="009E01D5" w:rsidRDefault="00C55E49" w:rsidP="00C55E49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4. «Малярні роботи. Професійно-технічна освіта України»</w:t>
      </w:r>
    </w:p>
    <w:p w:rsidR="00C55E49" w:rsidRPr="009E01D5" w:rsidRDefault="00C55E49" w:rsidP="00C55E49">
      <w:pPr>
        <w:pStyle w:val="7"/>
        <w:ind w:left="-567" w:right="-2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  5.Гребенюк Г.Є. Ремонт і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реставраціяжитлових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громадськихспоруд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памяток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архітектури: Підручник для учнів проф.-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техн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>. закладів. – К.: Будівельник, 1996. – 288 с.</w:t>
      </w:r>
    </w:p>
    <w:p w:rsidR="00C55E49" w:rsidRPr="009E01D5" w:rsidRDefault="00C55E49" w:rsidP="00C55E49">
      <w:pPr>
        <w:pStyle w:val="7"/>
        <w:ind w:left="-567" w:right="-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 6.</w:t>
      </w:r>
      <w:r w:rsidRPr="009E01D5">
        <w:rPr>
          <w:rFonts w:ascii="Times New Roman" w:hAnsi="Times New Roman" w:cs="Times New Roman"/>
          <w:sz w:val="24"/>
          <w:szCs w:val="24"/>
        </w:rPr>
        <w:t xml:space="preserve">Карапузов Є. К., Соха  В. Г.,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Остапченко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 Т. Є.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Матеріали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технології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сучасномубудівництві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9E01D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E01D5">
        <w:rPr>
          <w:rFonts w:ascii="Times New Roman" w:hAnsi="Times New Roman" w:cs="Times New Roman"/>
          <w:sz w:val="24"/>
          <w:szCs w:val="24"/>
        </w:rPr>
        <w:t>ідручник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. – К.: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Вищаосвіта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, 2004. – 415 с.  </w:t>
      </w:r>
    </w:p>
    <w:p w:rsidR="00C55E49" w:rsidRPr="009E01D5" w:rsidRDefault="00C55E49" w:rsidP="00C55E49">
      <w:pPr>
        <w:pStyle w:val="7"/>
        <w:ind w:left="-567" w:right="-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7.</w:t>
      </w:r>
      <w:r w:rsidRPr="009E01D5">
        <w:rPr>
          <w:rFonts w:ascii="Times New Roman" w:hAnsi="Times New Roman" w:cs="Times New Roman"/>
          <w:sz w:val="24"/>
          <w:szCs w:val="24"/>
        </w:rPr>
        <w:t xml:space="preserve">Кривенко П.В. та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ін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Матеріалознавство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будівельників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9E01D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E01D5">
        <w:rPr>
          <w:rFonts w:ascii="Times New Roman" w:hAnsi="Times New Roman" w:cs="Times New Roman"/>
          <w:sz w:val="24"/>
          <w:szCs w:val="24"/>
        </w:rPr>
        <w:t>ідручник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 проф.-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закладів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. – К.: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Техніка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>, 1996. – 352 с</w:t>
      </w:r>
    </w:p>
    <w:p w:rsidR="00C55E49" w:rsidRPr="009E01D5" w:rsidRDefault="00C55E49" w:rsidP="00C55E49">
      <w:pPr>
        <w:spacing w:line="240" w:lineRule="auto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</w:rPr>
        <w:br w:type="page"/>
      </w:r>
    </w:p>
    <w:p w:rsidR="00C55E49" w:rsidRPr="009E01D5" w:rsidRDefault="00C55E49" w:rsidP="00C55E49">
      <w:pPr>
        <w:pStyle w:val="7"/>
        <w:ind w:left="-567" w:right="-2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lastRenderedPageBreak/>
        <w:t>КАРТКА ЗАВДАННЯ №1</w:t>
      </w:r>
    </w:p>
    <w:p w:rsidR="00C55E49" w:rsidRPr="009E01D5" w:rsidRDefault="00C55E49" w:rsidP="00C55E49">
      <w:pPr>
        <w:pStyle w:val="7"/>
        <w:ind w:left="-567" w:right="-2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      1.Інструктаж з ОП та БЖД?</w:t>
      </w:r>
    </w:p>
    <w:p w:rsidR="00C55E49" w:rsidRPr="009E01D5" w:rsidRDefault="00C55E49" w:rsidP="00C55E49">
      <w:pPr>
        <w:pStyle w:val="7"/>
        <w:ind w:left="-567" w:right="-2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      2.Види дефектів?</w:t>
      </w:r>
    </w:p>
    <w:p w:rsidR="00C55E49" w:rsidRDefault="00C55E49" w:rsidP="00C55E49">
      <w:pPr>
        <w:pStyle w:val="7"/>
        <w:ind w:left="-567" w:right="-2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      3. Технологія усунення дефектів при таких роботах?</w:t>
      </w:r>
    </w:p>
    <w:p w:rsidR="00C55E49" w:rsidRPr="00C25837" w:rsidRDefault="00C55E49" w:rsidP="00C55E49">
      <w:pPr>
        <w:pStyle w:val="7"/>
        <w:ind w:left="-567" w:right="-2"/>
        <w:rPr>
          <w:rFonts w:ascii="Times New Roman" w:hAnsi="Times New Roman" w:cs="Times New Roman"/>
          <w:color w:val="C00000"/>
          <w:sz w:val="24"/>
          <w:szCs w:val="24"/>
          <w:lang w:val="uk-UA"/>
        </w:rPr>
      </w:pPr>
      <w:r w:rsidRPr="00C25837">
        <w:rPr>
          <w:rFonts w:ascii="Times New Roman" w:hAnsi="Times New Roman" w:cs="Times New Roman"/>
          <w:color w:val="C00000"/>
          <w:sz w:val="24"/>
          <w:szCs w:val="24"/>
          <w:lang w:val="uk-UA"/>
        </w:rPr>
        <w:t xml:space="preserve">             4. Виконати технологічний процес по даному зразку. Розробити в з</w:t>
      </w:r>
      <w:r>
        <w:rPr>
          <w:rFonts w:ascii="Times New Roman" w:hAnsi="Times New Roman" w:cs="Times New Roman"/>
          <w:color w:val="C00000"/>
          <w:sz w:val="24"/>
          <w:szCs w:val="24"/>
          <w:lang w:val="uk-UA"/>
        </w:rPr>
        <w:t>ображеннях технологічний процес та опис.</w:t>
      </w:r>
    </w:p>
    <w:p w:rsidR="00C55E49" w:rsidRPr="00C25837" w:rsidRDefault="00C55E49" w:rsidP="00C55E49">
      <w:pPr>
        <w:pStyle w:val="7"/>
        <w:ind w:left="-567" w:right="-2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ТЕХНОЛОГІЧНА КАРТА  </w:t>
      </w:r>
      <w:r w:rsidRPr="00C2583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(ЗРАЗОК)</w:t>
      </w:r>
    </w:p>
    <w:p w:rsidR="00C55E49" w:rsidRDefault="00C55E49" w:rsidP="00C55E49">
      <w:pPr>
        <w:pStyle w:val="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5E49" w:rsidRDefault="00C55E49" w:rsidP="00C55E49">
      <w:pPr>
        <w:pStyle w:val="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231B36" wp14:editId="73D7955F">
            <wp:extent cx="2509736" cy="1533728"/>
            <wp:effectExtent l="0" t="0" r="508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42" cy="1540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01705F">
        <w:rPr>
          <w:rFonts w:ascii="Times New Roman" w:hAnsi="Times New Roman" w:cs="Times New Roman"/>
          <w:sz w:val="24"/>
          <w:szCs w:val="24"/>
          <w:lang w:val="uk-UA"/>
        </w:rPr>
        <w:t>Підготовка шпаклювальної пасти</w:t>
      </w:r>
    </w:p>
    <w:p w:rsidR="00C55E49" w:rsidRPr="00D31F40" w:rsidRDefault="00C55E49" w:rsidP="00C55E49">
      <w:pPr>
        <w:pStyle w:val="7"/>
        <w:rPr>
          <w:rFonts w:ascii="Times New Roman" w:hAnsi="Times New Roman" w:cs="Times New Roman"/>
          <w:sz w:val="24"/>
          <w:szCs w:val="24"/>
          <w:lang w:val="uk-UA"/>
        </w:rPr>
      </w:pPr>
      <w:r w:rsidRPr="000170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7432AE" wp14:editId="5BC9212A">
            <wp:extent cx="2461098" cy="1849597"/>
            <wp:effectExtent l="0" t="0" r="0" b="0"/>
            <wp:docPr id="13" name="Рисунок 13" descr="https://i0.wp.com/stroy-podskazka.ru/images/article/cropped/337-253/2018/01/epoksidnaya-shpaklevka-osobennosti-vybora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0.wp.com/stroy-podskazka.ru/images/article/cropped/337-253/2018/01/epoksidnaya-shpaklevka-osobennosti-vybora-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03" cy="184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F15FD">
        <w:rPr>
          <w:rFonts w:ascii="Times New Roman" w:hAnsi="Times New Roman" w:cs="Times New Roman"/>
          <w:sz w:val="24"/>
          <w:szCs w:val="24"/>
          <w:lang w:val="uk-UA"/>
        </w:rPr>
        <w:t>Шліфування поверхні</w:t>
      </w:r>
    </w:p>
    <w:p w:rsidR="00C55E49" w:rsidRDefault="00C55E49" w:rsidP="00C55E49">
      <w:pPr>
        <w:pStyle w:val="7"/>
        <w:rPr>
          <w:rFonts w:ascii="Times New Roman" w:hAnsi="Times New Roman" w:cs="Times New Roman"/>
          <w:sz w:val="28"/>
          <w:szCs w:val="28"/>
          <w:lang w:val="uk-UA"/>
        </w:rPr>
      </w:pPr>
      <w:r w:rsidRPr="004C1C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911651" wp14:editId="1412223B">
            <wp:extent cx="2363821" cy="2475822"/>
            <wp:effectExtent l="0" t="0" r="0" b="1270"/>
            <wp:docPr id="7" name="Рисунок 7" descr="Підготовка дерев'яних поверх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ідготовка дерев'яних поверхон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54" cy="248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Шпаклювання поверхні під відповідним кутом</w:t>
      </w:r>
    </w:p>
    <w:p w:rsidR="00C55E49" w:rsidRDefault="00C55E49" w:rsidP="00C55E49">
      <w:pPr>
        <w:pStyle w:val="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93A0048" wp14:editId="31299742">
            <wp:extent cx="2305455" cy="1556812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82" cy="1560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Накладання чорнового шару шпаклівки</w:t>
      </w:r>
    </w:p>
    <w:p w:rsidR="00C55E49" w:rsidRDefault="00C55E49" w:rsidP="00C55E49">
      <w:pPr>
        <w:pStyle w:val="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1841AD" wp14:editId="429C651C">
            <wp:extent cx="2256817" cy="1555556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39" cy="1556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Накладання фінішного шару шпаклівки.</w:t>
      </w:r>
    </w:p>
    <w:p w:rsidR="00216C21" w:rsidRDefault="00C55E49" w:rsidP="00C55E49">
      <w:pPr>
        <w:ind w:left="-709"/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Відповіді та конспекти надсилати на пошту </w:t>
      </w:r>
      <w:r w:rsidRPr="002846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673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irina</w:t>
      </w:r>
      <w:proofErr w:type="spellEnd"/>
      <w:r w:rsidRPr="00284673">
        <w:rPr>
          <w:rFonts w:ascii="Times New Roman" w:hAnsi="Times New Roman" w:cs="Times New Roman"/>
          <w:b/>
          <w:color w:val="0070C0"/>
          <w:sz w:val="28"/>
          <w:szCs w:val="28"/>
        </w:rPr>
        <w:t>0205</w:t>
      </w:r>
      <w:proofErr w:type="spellStart"/>
      <w:r w:rsidRPr="00284673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ip</w:t>
      </w:r>
      <w:proofErr w:type="spellEnd"/>
      <w:r w:rsidRPr="00284673">
        <w:rPr>
          <w:rFonts w:ascii="Times New Roman" w:hAnsi="Times New Roman" w:cs="Times New Roman"/>
          <w:b/>
          <w:color w:val="0070C0"/>
          <w:sz w:val="28"/>
          <w:szCs w:val="28"/>
        </w:rPr>
        <w:t>@</w:t>
      </w:r>
      <w:proofErr w:type="spellStart"/>
      <w:r w:rsidRPr="00284673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ukr</w:t>
      </w:r>
      <w:proofErr w:type="spellEnd"/>
      <w:r w:rsidRPr="00284673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Pr="00284673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net</w:t>
      </w:r>
    </w:p>
    <w:sectPr w:rsidR="00216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4337"/>
    <w:multiLevelType w:val="multilevel"/>
    <w:tmpl w:val="D206D2E8"/>
    <w:lvl w:ilvl="0">
      <w:start w:val="1"/>
      <w:numFmt w:val="upperRoman"/>
      <w:lvlText w:val="%1."/>
      <w:lvlJc w:val="left"/>
      <w:pPr>
        <w:ind w:left="927" w:hanging="360"/>
      </w:pPr>
      <w:rPr>
        <w:rFonts w:ascii="Times New Roman" w:eastAsia="Calibri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347403"/>
    <w:multiLevelType w:val="multilevel"/>
    <w:tmpl w:val="E620E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53416C"/>
    <w:multiLevelType w:val="multilevel"/>
    <w:tmpl w:val="1E645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302"/>
    <w:rsid w:val="00216C21"/>
    <w:rsid w:val="00402A32"/>
    <w:rsid w:val="00B23302"/>
    <w:rsid w:val="00C55E49"/>
    <w:rsid w:val="00D07196"/>
    <w:rsid w:val="00DE193B"/>
    <w:rsid w:val="00E4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E49"/>
    <w:rPr>
      <w:color w:val="00000A"/>
    </w:rPr>
  </w:style>
  <w:style w:type="paragraph" w:styleId="3">
    <w:name w:val="heading 3"/>
    <w:basedOn w:val="a"/>
    <w:link w:val="30"/>
    <w:uiPriority w:val="9"/>
    <w:qFormat/>
    <w:rsid w:val="00DE19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1"/>
    <w:qFormat/>
    <w:rsid w:val="00C55E49"/>
    <w:pPr>
      <w:spacing w:after="0" w:line="240" w:lineRule="auto"/>
    </w:pPr>
    <w:rPr>
      <w:color w:val="00000A"/>
    </w:rPr>
  </w:style>
  <w:style w:type="paragraph" w:customStyle="1" w:styleId="7">
    <w:name w:val="7"/>
    <w:qFormat/>
    <w:rsid w:val="00C55E49"/>
    <w:pPr>
      <w:spacing w:after="0" w:line="240" w:lineRule="auto"/>
    </w:pPr>
    <w:rPr>
      <w:color w:val="00000A"/>
    </w:rPr>
  </w:style>
  <w:style w:type="table" w:styleId="a3">
    <w:name w:val="Table Grid"/>
    <w:basedOn w:val="a1"/>
    <w:uiPriority w:val="59"/>
    <w:rsid w:val="00C55E49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4145,baiaagaaboqcaaadag4aaav4dgaaaaaaaaaaaaaaaaaaaaaaaaaaaaaaaaaaaaaaaaaaaaaaaaaaaaaaaaaaaaaaaaaaaaaaaaaaaaaaaaaaaaaaaaaaaaaaaaaaaaaaaaaaaaaaaaaaaaaaaaaaaaaaaaaaaaaaaaaaaaaaaaaaaaaaaaaaaaaaaaaaaaaaaaaaaaaaaaaaaaaaaaaaaaaaaaaaaaaaaaaaaaaa"/>
    <w:basedOn w:val="a"/>
    <w:rsid w:val="00C55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5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E49"/>
    <w:rPr>
      <w:rFonts w:ascii="Tahoma" w:hAnsi="Tahoma" w:cs="Tahoma"/>
      <w:color w:val="00000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E19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DE1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E49"/>
    <w:rPr>
      <w:color w:val="00000A"/>
    </w:rPr>
  </w:style>
  <w:style w:type="paragraph" w:styleId="3">
    <w:name w:val="heading 3"/>
    <w:basedOn w:val="a"/>
    <w:link w:val="30"/>
    <w:uiPriority w:val="9"/>
    <w:qFormat/>
    <w:rsid w:val="00DE19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1"/>
    <w:qFormat/>
    <w:rsid w:val="00C55E49"/>
    <w:pPr>
      <w:spacing w:after="0" w:line="240" w:lineRule="auto"/>
    </w:pPr>
    <w:rPr>
      <w:color w:val="00000A"/>
    </w:rPr>
  </w:style>
  <w:style w:type="paragraph" w:customStyle="1" w:styleId="7">
    <w:name w:val="7"/>
    <w:qFormat/>
    <w:rsid w:val="00C55E49"/>
    <w:pPr>
      <w:spacing w:after="0" w:line="240" w:lineRule="auto"/>
    </w:pPr>
    <w:rPr>
      <w:color w:val="00000A"/>
    </w:rPr>
  </w:style>
  <w:style w:type="table" w:styleId="a3">
    <w:name w:val="Table Grid"/>
    <w:basedOn w:val="a1"/>
    <w:uiPriority w:val="59"/>
    <w:rsid w:val="00C55E49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4145,baiaagaaboqcaaadag4aaav4dgaaaaaaaaaaaaaaaaaaaaaaaaaaaaaaaaaaaaaaaaaaaaaaaaaaaaaaaaaaaaaaaaaaaaaaaaaaaaaaaaaaaaaaaaaaaaaaaaaaaaaaaaaaaaaaaaaaaaaaaaaaaaaaaaaaaaaaaaaaaaaaaaaaaaaaaaaaaaaaaaaaaaaaaaaaaaaaaaaaaaaaaaaaaaaaaaaaaaaaaaaaaaaa"/>
    <w:basedOn w:val="a"/>
    <w:rsid w:val="00C55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5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E49"/>
    <w:rPr>
      <w:rFonts w:ascii="Tahoma" w:hAnsi="Tahoma" w:cs="Tahoma"/>
      <w:color w:val="00000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E19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DE1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5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EFC0E-DB60-4EA3-8FAB-C950E072B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1395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2021-04-14T06:25:00Z</dcterms:created>
  <dcterms:modified xsi:type="dcterms:W3CDTF">2021-04-14T06:25:00Z</dcterms:modified>
</cp:coreProperties>
</file>