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Дата : </w:t>
      </w:r>
      <w:r w:rsidR="00825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1519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bookmarkStart w:id="0" w:name="_GoBack"/>
      <w:bookmarkEnd w:id="0"/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.10</w:t>
      </w: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Група: 1</w:t>
      </w:r>
      <w:r w:rsidR="001519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4, 16</w:t>
      </w: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Урок № </w:t>
      </w:r>
      <w:r w:rsidR="00825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10A0" w:rsidRPr="00DC10A0" w:rsidRDefault="00DC10A0" w:rsidP="00635203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 уроку: </w:t>
      </w: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uk-UA"/>
        </w:rPr>
        <w:t>Інформативна і нормативна функції словників і довідників . Основні типи словників . Довідкові медіаресурси.</w:t>
      </w: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A0" w:rsidRPr="00DC10A0" w:rsidRDefault="00DC10A0" w:rsidP="00D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(формувати компетентностей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предметні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поняття про лексикографію;</w:t>
      </w:r>
      <w:r w:rsidRPr="00DC10A0">
        <w:rPr>
          <w:rFonts w:ascii="Times New Roman" w:hAnsi="Times New Roman" w:cs="Times New Roman"/>
          <w:sz w:val="28"/>
          <w:szCs w:val="28"/>
        </w:rPr>
        <w:t> 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ключові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навички роботи зі словниками;</w:t>
      </w:r>
      <w:r w:rsidRPr="00DC10A0">
        <w:rPr>
          <w:rFonts w:ascii="Times New Roman" w:hAnsi="Times New Roman" w:cs="Times New Roman"/>
          <w:sz w:val="28"/>
          <w:szCs w:val="28"/>
        </w:rPr>
        <w:t> 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комунікативні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спілкування з різними лексикографічними джерелами;</w:t>
      </w:r>
      <w:r w:rsidRPr="00DC10A0">
        <w:rPr>
          <w:rFonts w:ascii="Times New Roman" w:hAnsi="Times New Roman" w:cs="Times New Roman"/>
          <w:sz w:val="28"/>
          <w:szCs w:val="28"/>
        </w:rPr>
        <w:t> 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інформаційні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вміння здобувати знання про різні типи словників;</w:t>
      </w:r>
      <w:r w:rsidRPr="00DC10A0">
        <w:rPr>
          <w:rFonts w:ascii="Times New Roman" w:hAnsi="Times New Roman" w:cs="Times New Roman"/>
          <w:sz w:val="28"/>
          <w:szCs w:val="28"/>
        </w:rPr>
        <w:t> </w:t>
      </w:r>
      <w:r w:rsidRPr="00DC10A0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загальнокультурні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>: знайомство зі словниками різних мов.</w:t>
      </w: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10A0" w:rsidRPr="00DC10A0" w:rsidRDefault="00DC10A0" w:rsidP="00DC1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Матеріали до уроку</w:t>
      </w:r>
    </w:p>
    <w:p w:rsidR="00DC10A0" w:rsidRPr="00DC10A0" w:rsidRDefault="00DC10A0" w:rsidP="00DC10A0">
      <w:pPr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Опрацюйте ст. </w:t>
      </w:r>
      <w:r w:rsidR="0063520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35203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базовому підручнику :</w:t>
      </w:r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Українська мова (рівень стандарту): підручник для 10 </w:t>
      </w:r>
      <w:proofErr w:type="spellStart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закл</w:t>
      </w:r>
      <w:proofErr w:type="spellEnd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загальн</w:t>
      </w:r>
      <w:proofErr w:type="spellEnd"/>
      <w:r w:rsidRPr="00DC10A0">
        <w:rPr>
          <w:rFonts w:ascii="Times New Roman" w:hAnsi="Times New Roman" w:cs="Times New Roman"/>
          <w:i/>
          <w:sz w:val="28"/>
          <w:szCs w:val="28"/>
          <w:lang w:val="uk-UA"/>
        </w:rPr>
        <w:t>. серед. освіти / Олександр Авраменко. – К.: Грамота, 2018. – 208 с.</w:t>
      </w:r>
    </w:p>
    <w:p w:rsidR="00DC10A0" w:rsidRPr="00313980" w:rsidRDefault="00DC10A0" w:rsidP="00313980">
      <w:pPr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Законспектуйте матеріал до уроку в робочому зошиті (ОСНОВНЕ):</w:t>
      </w:r>
    </w:p>
    <w:p w:rsidR="00313980" w:rsidRPr="00DC10A0" w:rsidRDefault="00313980" w:rsidP="00313980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10A0" w:rsidRDefault="00DC10A0" w:rsidP="00DC10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24576A" w:rsidRPr="00DC10A0" w:rsidRDefault="0024576A" w:rsidP="0024576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10A0" w:rsidRDefault="00DC10A0" w:rsidP="00313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теми, мети і завдання уроку</w:t>
      </w:r>
    </w:p>
    <w:p w:rsidR="0024576A" w:rsidRPr="00DC10A0" w:rsidRDefault="0024576A" w:rsidP="00245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A0" w:rsidRPr="00DC10A0" w:rsidRDefault="00DC10A0" w:rsidP="00DC10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</w:t>
      </w:r>
    </w:p>
    <w:p w:rsidR="00DC10A0" w:rsidRDefault="00DC10A0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76A" w:rsidRPr="0024576A" w:rsidRDefault="0024576A" w:rsidP="0024576A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76A">
        <w:rPr>
          <w:rFonts w:ascii="Times New Roman" w:hAnsi="Times New Roman" w:cs="Times New Roman"/>
          <w:b/>
          <w:color w:val="7030A0"/>
          <w:sz w:val="28"/>
          <w:szCs w:val="28"/>
          <w:lang w:val="uk-UA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Словник</w:t>
      </w:r>
      <w:r w:rsidRPr="0024576A">
        <w:rPr>
          <w:rFonts w:ascii="Times New Roman" w:hAnsi="Times New Roman" w:cs="Times New Roman"/>
          <w:sz w:val="28"/>
          <w:szCs w:val="28"/>
          <w:lang w:val="uk-UA"/>
        </w:rPr>
        <w:t xml:space="preserve"> - це упорядкований в алфавітному чи тематичному порядку список заголовних слів, лексикографічно опрацьованих. У словниках узагальнено життєвий досвід багатьох поколінь, зафіксовано і систематизовано накопичені людством знання з різних галузей. Словник є продуктом лексикографії, який містить впорядкований перелік мовних одиниць (слів, словосполучень, фраз тощо) з короткими їх характеристиками понять, які вони позначають, або з перекладом на іншу мову.</w:t>
      </w:r>
    </w:p>
    <w:p w:rsidR="0024576A" w:rsidRDefault="0024576A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57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Словники можуть виконувати такі функції:</w:t>
      </w:r>
    </w:p>
    <w:p w:rsidR="0024576A" w:rsidRDefault="0024576A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576A" w:rsidRPr="0024576A" w:rsidRDefault="0024576A" w:rsidP="002457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Інформативну </w:t>
      </w:r>
      <w:r>
        <w:rPr>
          <w:rFonts w:ascii="Times New Roman" w:hAnsi="Times New Roman" w:cs="Times New Roman"/>
          <w:sz w:val="28"/>
          <w:szCs w:val="28"/>
          <w:lang w:val="uk-UA"/>
        </w:rPr>
        <w:t>– (це ті, які несуть певну інформацію) прилучають до знань</w:t>
      </w:r>
    </w:p>
    <w:p w:rsidR="0024576A" w:rsidRPr="0024576A" w:rsidRDefault="0024576A" w:rsidP="002457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Нормативну </w:t>
      </w:r>
      <w:r>
        <w:rPr>
          <w:rFonts w:ascii="Times New Roman" w:hAnsi="Times New Roman" w:cs="Times New Roman"/>
          <w:sz w:val="28"/>
          <w:szCs w:val="28"/>
          <w:lang w:val="uk-UA"/>
        </w:rPr>
        <w:t>– допомагають оволодіти мовними нормами.</w:t>
      </w:r>
    </w:p>
    <w:p w:rsidR="0024576A" w:rsidRPr="0024576A" w:rsidRDefault="0024576A" w:rsidP="00245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576A" w:rsidRDefault="0024576A" w:rsidP="00245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76A">
        <w:rPr>
          <w:rFonts w:ascii="Times New Roman" w:hAnsi="Times New Roman" w:cs="Times New Roman"/>
          <w:b/>
          <w:sz w:val="28"/>
          <w:szCs w:val="28"/>
          <w:lang w:val="uk-UA"/>
        </w:rPr>
        <w:t>Усі словники поділяються на два основні типи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4576A" w:rsidRPr="00042B16" w:rsidRDefault="00042B16" w:rsidP="00042B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 xml:space="preserve">Енциклопедичні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описують світ; містять відомості про знаменитих осіб, про країни і міста; про історичні визначні події;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пояснють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терміни, факти, явища, поняття з найрізноманітніших галузей життя – науки, економіки, мистецтва, політики,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елігії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Наприклад: «Соціологія: Короткий енциклопедичний словник», «Словник-довідник з екології», «Українська мова. Енциклопедія» тощо.</w:t>
      </w:r>
    </w:p>
    <w:p w:rsidR="00042B16" w:rsidRDefault="00042B16" w:rsidP="00042B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lastRenderedPageBreak/>
        <w:t xml:space="preserve">Термінологічні словники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різновидом енциклопедичних. У таких словниках зібрані терміни, уживані в певній галузі знань, подано тлумачення їхнього значення з вказівкою на походження. Наприклад: «Словник термінів ринкової економіки», «Короткий словник </w:t>
      </w:r>
      <w:r w:rsidR="00635203">
        <w:rPr>
          <w:rFonts w:ascii="Times New Roman" w:hAnsi="Times New Roman" w:cs="Times New Roman"/>
          <w:sz w:val="28"/>
          <w:szCs w:val="28"/>
          <w:lang w:val="uk-UA"/>
        </w:rPr>
        <w:t>філософських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термінів», «Словник медичних термінів» тощо. </w:t>
      </w:r>
    </w:p>
    <w:p w:rsidR="00042B16" w:rsidRDefault="00042B16" w:rsidP="00042B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 xml:space="preserve">Лінгвістичні (загальномовні) словники </w:t>
      </w:r>
      <w:r w:rsidR="00635203">
        <w:rPr>
          <w:rFonts w:ascii="Times New Roman" w:hAnsi="Times New Roman" w:cs="Times New Roman"/>
          <w:sz w:val="28"/>
          <w:szCs w:val="28"/>
          <w:lang w:val="uk-UA"/>
        </w:rPr>
        <w:t>пояснюють</w:t>
      </w:r>
      <w:r w:rsidR="002C67DE">
        <w:rPr>
          <w:rFonts w:ascii="Times New Roman" w:hAnsi="Times New Roman" w:cs="Times New Roman"/>
          <w:sz w:val="28"/>
          <w:szCs w:val="28"/>
          <w:lang w:val="uk-UA"/>
        </w:rPr>
        <w:t xml:space="preserve"> слова як лексичні одиниці: значення, походження, написання, вимову, граматичні та стилістичні </w:t>
      </w:r>
      <w:r w:rsidR="00635203">
        <w:rPr>
          <w:rFonts w:ascii="Times New Roman" w:hAnsi="Times New Roman" w:cs="Times New Roman"/>
          <w:sz w:val="28"/>
          <w:szCs w:val="28"/>
          <w:lang w:val="uk-UA"/>
        </w:rPr>
        <w:t>ознаки</w:t>
      </w:r>
      <w:r w:rsidR="002C67DE">
        <w:rPr>
          <w:rFonts w:ascii="Times New Roman" w:hAnsi="Times New Roman" w:cs="Times New Roman"/>
          <w:sz w:val="28"/>
          <w:szCs w:val="28"/>
          <w:lang w:val="uk-UA"/>
        </w:rPr>
        <w:t xml:space="preserve"> тощо. Лінгвістичні словники можуть бути двох типів: одномовні та багатомовні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>Багатомовні (частіше – двомовні) лінгвістичні словники –</w:t>
      </w:r>
      <w:r w:rsidRPr="002C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7D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>перекладні словники, у яких слово в його різних значеннях перекладається відповідниками з іншої мови. Наприклад: «Німецько-українсько-російський словник», «Англо-український словник» тощо.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Одномовні лінгвістичні словники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поділяються на такі види:</w:t>
      </w:r>
    </w:p>
    <w:p w:rsidR="002C67DE" w:rsidRPr="00633AAB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Тлумачний </w:t>
      </w:r>
      <w:r w:rsidR="0063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633AAB">
        <w:rPr>
          <w:rFonts w:ascii="Times New Roman" w:hAnsi="Times New Roman" w:cs="Times New Roman"/>
          <w:sz w:val="28"/>
          <w:szCs w:val="28"/>
          <w:lang w:val="uk-UA"/>
        </w:rPr>
        <w:t xml:space="preserve">пояснює лексичне значення слова; різновидами тлумачного словника є </w:t>
      </w:r>
      <w:r w:rsidR="00633AAB" w:rsidRPr="00635203">
        <w:rPr>
          <w:rFonts w:ascii="Times New Roman" w:hAnsi="Times New Roman" w:cs="Times New Roman"/>
          <w:b/>
          <w:i/>
          <w:sz w:val="28"/>
          <w:szCs w:val="28"/>
          <w:lang w:val="uk-UA"/>
        </w:rPr>
        <w:t>фразеологічний, словник іншомовних слів, діалектних слів, жаргонізмів, словник мови письменника, історичний</w:t>
      </w:r>
      <w:r w:rsidR="0063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33AAB" w:rsidRPr="00635203">
        <w:rPr>
          <w:rFonts w:ascii="Times New Roman" w:hAnsi="Times New Roman" w:cs="Times New Roman"/>
          <w:sz w:val="28"/>
          <w:szCs w:val="28"/>
          <w:lang w:val="uk-UA"/>
        </w:rPr>
        <w:t>в ньому зібрано слова певної епохи</w:t>
      </w:r>
      <w:r w:rsidR="00633AA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67DE" w:rsidRPr="00635203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Етимологічний</w:t>
      </w:r>
      <w:r w:rsidR="00633AAB"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– </w:t>
      </w:r>
      <w:r w:rsidR="00633AAB" w:rsidRPr="00635203">
        <w:rPr>
          <w:rFonts w:ascii="Times New Roman" w:hAnsi="Times New Roman" w:cs="Times New Roman"/>
          <w:sz w:val="28"/>
          <w:szCs w:val="28"/>
          <w:lang w:val="uk-UA"/>
        </w:rPr>
        <w:t>визначає походження слів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Словник синонімів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Словник антонімів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Словник омонімів</w:t>
      </w:r>
    </w:p>
    <w:p w:rsidR="002C67DE" w:rsidRDefault="00635203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Орфографічний</w:t>
      </w:r>
    </w:p>
    <w:p w:rsidR="002C67DE" w:rsidRDefault="002C67DE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Орфоепічний</w:t>
      </w:r>
    </w:p>
    <w:p w:rsidR="002C67DE" w:rsidRPr="00635203" w:rsidRDefault="00633AAB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Звортний</w:t>
      </w:r>
      <w:proofErr w:type="spellEnd"/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>( в ньому слова розташовано за алфавітом кінця слова)</w:t>
      </w:r>
    </w:p>
    <w:p w:rsidR="00633AAB" w:rsidRDefault="00633AAB" w:rsidP="002C67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Словотвірний</w:t>
      </w:r>
    </w:p>
    <w:p w:rsidR="00635203" w:rsidRPr="00635203" w:rsidRDefault="00633AAB" w:rsidP="0063520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uk-UA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Словник власних назв</w:t>
      </w:r>
    </w:p>
    <w:p w:rsidR="0024576A" w:rsidRDefault="0024576A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sz w:val="28"/>
          <w:szCs w:val="28"/>
          <w:lang w:val="uk-UA"/>
        </w:rPr>
        <w:t>Сучасна лексикографія являє собою цілу індустрію, яка задовольняючи потребу в найрізноманітніших видах інформації про слово, активно використовує можливості сучасної комп’ютерної техніки.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Найпопулярнішим в українській лексикографії щодо тлумачення слів поки що залишається </w:t>
      </w: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«Словник української мови»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в одинадцяти томах, виданий у 19070-1980 роках. Цей словник сьогодні має </w:t>
      </w:r>
      <w:r w:rsidR="00635203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версію </w:t>
      </w:r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– http://sum.in.ua/.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Першим електронним словником української мови є </w:t>
      </w: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«Інтегрована лексикографічна система ̎Словники України̎»,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635203" w:rsidRPr="00635203">
        <w:rPr>
          <w:rFonts w:ascii="Times New Roman" w:hAnsi="Times New Roman" w:cs="Times New Roman"/>
          <w:sz w:val="28"/>
          <w:szCs w:val="28"/>
          <w:lang w:val="uk-UA"/>
        </w:rPr>
        <w:t>об’єднує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203" w:rsidRPr="00635203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словників, зокрема орфографічний, </w:t>
      </w:r>
      <w:r w:rsidR="00635203" w:rsidRPr="00635203">
        <w:rPr>
          <w:rFonts w:ascii="Times New Roman" w:hAnsi="Times New Roman" w:cs="Times New Roman"/>
          <w:sz w:val="28"/>
          <w:szCs w:val="28"/>
          <w:lang w:val="uk-UA"/>
        </w:rPr>
        <w:t>орфоепічний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, синонімічний, антонімічний, фразеологічний. Система містить близько 152 тисяч слів, а також 3 млн. похідних словоформ. Було випущено диск </w:t>
      </w: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«Словники України</w:t>
      </w:r>
      <w:r w:rsidR="00635203" w:rsidRPr="006352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, але сьогодні це джерело доступне і онлайн:  </w:t>
      </w:r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http:// lcorp.lif.org.ua/</w:t>
      </w:r>
      <w:proofErr w:type="spellStart"/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dictua</w:t>
      </w:r>
      <w:proofErr w:type="spellEnd"/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 xml:space="preserve"> /.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Вікісловник</w:t>
      </w:r>
      <w:proofErr w:type="spellEnd"/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– це багатомовний словник для вільного наповнення, україномовний розділ проєкту для вільного наповнення, україномовний розділ проєкту </w:t>
      </w:r>
      <w:proofErr w:type="spellStart"/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Wikionary</w:t>
      </w:r>
      <w:proofErr w:type="spellEnd"/>
      <w:r w:rsidRPr="00635203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>.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Тут зібрано тлумачення і переклади слів та висловів. </w:t>
      </w:r>
      <w:proofErr w:type="spellStart"/>
      <w:r w:rsidRPr="00635203">
        <w:rPr>
          <w:rFonts w:ascii="Times New Roman" w:hAnsi="Times New Roman" w:cs="Times New Roman"/>
          <w:sz w:val="28"/>
          <w:szCs w:val="28"/>
          <w:lang w:val="uk-UA"/>
        </w:rPr>
        <w:t>Вікісловник</w:t>
      </w:r>
      <w:proofErr w:type="spellEnd"/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налічує понад 36000 словникових статей, і будь-хто може </w:t>
      </w:r>
      <w:r w:rsidR="00635203" w:rsidRPr="00635203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це число, написавши нову статтю. Усі статті в цьому словнику пишуть українською мовою. 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2001 році було засновано найбільшу інтернет-енциклопедію </w:t>
      </w: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Вікіпедію</w:t>
      </w:r>
      <w:proofErr w:type="spellEnd"/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Вона налічує 26 млн. статей, над якими працює 100 тисяч авторів-добровольців у всьому світі. Версії сайту існують більше, ніж 260 мовами світу. Щомісяця на сайт заходить понад 400 мільйонів відвідувачів. «</w:t>
      </w:r>
      <w:proofErr w:type="spellStart"/>
      <w:r w:rsidRPr="00635203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635203">
        <w:rPr>
          <w:rFonts w:ascii="Times New Roman" w:hAnsi="Times New Roman" w:cs="Times New Roman"/>
          <w:sz w:val="28"/>
          <w:szCs w:val="28"/>
          <w:lang w:val="uk-UA"/>
        </w:rPr>
        <w:t>», за словами засновників, буде завжди мати некомерційний характер.</w:t>
      </w:r>
    </w:p>
    <w:p w:rsidR="00635203" w:rsidRPr="00635203" w:rsidRDefault="00635203" w:rsidP="006352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Для тих, кому цікаво: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Mova.info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ресурс]: лінгвістичний портал. – Режим доступу: </w:t>
      </w:r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http:// www.mova.info/</w:t>
      </w:r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Відкритий словник виправлень суржику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Інститут філології КНУ імені Тараса Шевченка // Mova.info/ - Режим доступу: </w:t>
      </w:r>
      <w:r w:rsidRPr="0063520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http://www.mova.info /Page3.aspx?l1=191</w:t>
      </w:r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Словник УКРЛІТ.ORG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: Публічний електронний словник української мови// Публічна електронна бібліотека української художньої літератури  -  Режим доступу: </w:t>
      </w:r>
      <w:r w:rsidRPr="0063520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http://ukrlit.org /</w:t>
      </w:r>
      <w:proofErr w:type="spellStart"/>
      <w:r w:rsidRPr="0063520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slovnik</w:t>
      </w:r>
      <w:proofErr w:type="spellEnd"/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Словник України </w:t>
      </w:r>
      <w:proofErr w:type="spellStart"/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on-line</w:t>
      </w:r>
      <w:proofErr w:type="spellEnd"/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: Український лінгвістичний портал  -  Режим доступу: </w:t>
      </w:r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http://lcorp.ulif.org.ua /</w:t>
      </w:r>
      <w:proofErr w:type="spellStart"/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dictua</w:t>
      </w:r>
      <w:proofErr w:type="spellEnd"/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/</w:t>
      </w:r>
    </w:p>
    <w:p w:rsidR="00633AAB" w:rsidRPr="00635203" w:rsidRDefault="00633AAB" w:rsidP="00635203">
      <w:pPr>
        <w:pStyle w:val="a3"/>
        <w:numPr>
          <w:ilvl w:val="4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35203">
        <w:rPr>
          <w:rFonts w:ascii="Times New Roman" w:hAnsi="Times New Roman" w:cs="Times New Roman"/>
          <w:b/>
          <w:sz w:val="28"/>
          <w:szCs w:val="28"/>
          <w:lang w:val="uk-UA"/>
        </w:rPr>
        <w:t>Український правопис</w:t>
      </w:r>
      <w:r w:rsidRPr="0063520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: інформаційно-пошукова система/Інститут філології КНУ імені Тараса Шевченка // Mova.info. - Режим доступу: </w:t>
      </w:r>
      <w:r w:rsidRPr="006352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http://pravopys.kiev.ua /</w:t>
      </w:r>
    </w:p>
    <w:p w:rsidR="00633AAB" w:rsidRPr="00635203" w:rsidRDefault="00633AAB" w:rsidP="00633AAB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3" w:rsidRDefault="00635203" w:rsidP="006352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  <w:lang w:val="uk-UA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  <w:lang w:val="uk-UA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Вправи для закріплення теоретичних знань</w:t>
      </w:r>
    </w:p>
    <w:p w:rsidR="0024576A" w:rsidRDefault="00787DE6" w:rsidP="00787DE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Прочитайте зразки словникових статей. З’ясуйте, з якого виду словника взято кожну статтю. Обґрунтуйте свою думку.</w:t>
      </w:r>
    </w:p>
    <w:p w:rsidR="00787DE6" w:rsidRDefault="00787DE6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E6" w:rsidRDefault="00787DE6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яєш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Усно обмінюватися думками, вести розмову, бесіду з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ким-небудь. // Передавати свої думки, почуття за допомогою міміки,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жестів.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Підтримувати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стосунки,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ким-небудь. </w:t>
      </w: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Мати здатність,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уміти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говорити,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висловлювати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думки, почуття. </w:t>
      </w:r>
      <w:r w:rsidR="00C428FF" w:rsidRPr="005D6C0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>. Говорити, володіти якою-небудь мовою.</w:t>
      </w: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РОЗМОВЛЯТИ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балакати, говорити, вести розмову, перекидатися словами, ляси точити, теревені правити, спілкуватися.</w:t>
      </w: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РОЗМОВЛЯТИ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мовчати, ні пари з вуст</w:t>
      </w: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>СЛОВО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>праслов’янського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slovos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те, що можна почути, вимовити</w:t>
      </w:r>
    </w:p>
    <w:p w:rsidR="00C428FF" w:rsidRDefault="00C428FF" w:rsidP="00787D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Pr="005D6C0C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ГОВІРКИЙ / ГОВІРКОВИЙ 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Говіркий, а, е. Охочий до розмов, балакучий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Говірковий, а, е. Який стосується говірки як різновиду загальнонародної мови, поширеного на невеликій території, діалекту.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ТЕРЕВЕНІ </w:t>
      </w:r>
      <w:r>
        <w:rPr>
          <w:rFonts w:ascii="Times New Roman" w:hAnsi="Times New Roman" w:cs="Times New Roman"/>
          <w:sz w:val="28"/>
          <w:szCs w:val="28"/>
          <w:lang w:val="uk-UA"/>
        </w:rPr>
        <w:t>– теревені правити (вести) говорити нісенітниці, нічого не роблячи.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8FF" w:rsidRPr="005D6C0C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ПЛІТКА </w:t>
      </w:r>
    </w:p>
    <w:p w:rsidR="00C428FF" w:rsidRDefault="00C428FF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Плітка</w:t>
      </w:r>
      <w:r w:rsidR="005D6C0C">
        <w:rPr>
          <w:rFonts w:ascii="Times New Roman" w:hAnsi="Times New Roman" w:cs="Times New Roman"/>
          <w:sz w:val="28"/>
          <w:szCs w:val="28"/>
          <w:lang w:val="uk-UA"/>
        </w:rPr>
        <w:t xml:space="preserve"> (1)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пересуди, чутки, неправдива інформація про когось або щось: поширювати плітки.</w:t>
      </w:r>
    </w:p>
    <w:p w:rsidR="00C428FF" w:rsidRPr="005D6C0C" w:rsidRDefault="005D6C0C" w:rsidP="00C428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Плітка(2) 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– невелика прісноводна риба, що належить до ряду </w:t>
      </w:r>
      <w:r>
        <w:rPr>
          <w:rFonts w:ascii="Times New Roman" w:hAnsi="Times New Roman" w:cs="Times New Roman"/>
          <w:sz w:val="28"/>
          <w:szCs w:val="28"/>
          <w:lang w:val="uk-UA"/>
        </w:rPr>
        <w:t>коропоподібних</w:t>
      </w:r>
      <w:r w:rsidR="00C428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428FF" w:rsidRPr="005D6C0C">
        <w:rPr>
          <w:rFonts w:ascii="Times New Roman" w:hAnsi="Times New Roman" w:cs="Times New Roman"/>
          <w:i/>
          <w:sz w:val="28"/>
          <w:szCs w:val="28"/>
          <w:lang w:val="uk-UA"/>
        </w:rPr>
        <w:t>у сак попалася плітка.</w:t>
      </w:r>
    </w:p>
    <w:p w:rsidR="0024576A" w:rsidRDefault="0024576A" w:rsidP="00DC10A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76A" w:rsidRDefault="005D6C0C" w:rsidP="005D6C0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Скориставшись словниками, поясніть значення фразеологізмів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 у кишені гуде (гуляє)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звідки вітер віє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пустити за вітром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шукати вітра в полі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вітром здуло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вовком дивитися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голодний як вовк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вовка промовка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морський вовк</w:t>
      </w:r>
    </w:p>
    <w:p w:rsidR="005D6C0C" w:rsidRDefault="005D6C0C" w:rsidP="005D6C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бачити смаленого вовка</w:t>
      </w:r>
    </w:p>
    <w:p w:rsidR="0024576A" w:rsidRPr="00DC10A0" w:rsidRDefault="0024576A" w:rsidP="00551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A0" w:rsidRPr="00DC10A0" w:rsidRDefault="00DC10A0" w:rsidP="00DC10A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</w:p>
    <w:p w:rsidR="00DC10A0" w:rsidRPr="00DC10A0" w:rsidRDefault="00DC10A0" w:rsidP="00DC10A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10A0" w:rsidRDefault="00DC10A0" w:rsidP="00DC10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FC8">
        <w:rPr>
          <w:rFonts w:ascii="Times New Roman" w:hAnsi="Times New Roman" w:cs="Times New Roman"/>
          <w:b/>
          <w:sz w:val="28"/>
          <w:szCs w:val="28"/>
          <w:lang w:val="en-US"/>
        </w:rPr>
        <w:t>⸹</w:t>
      </w: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6C0C" w:rsidRPr="00551F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базовому </w:t>
      </w:r>
      <w:proofErr w:type="gramStart"/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підручнику :</w:t>
      </w:r>
      <w:proofErr w:type="gramEnd"/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мова (рівень стандарту): підручник для 10 </w:t>
      </w:r>
      <w:proofErr w:type="spellStart"/>
      <w:r w:rsidRPr="00DC10A0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10A0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DC10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10A0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proofErr w:type="spellEnd"/>
      <w:r w:rsidRPr="00DC10A0">
        <w:rPr>
          <w:rFonts w:ascii="Times New Roman" w:hAnsi="Times New Roman" w:cs="Times New Roman"/>
          <w:sz w:val="28"/>
          <w:szCs w:val="28"/>
          <w:lang w:val="uk-UA"/>
        </w:rPr>
        <w:t>. серед. освіти / Олександр Авраменко. – К.: Грамота, 2018. – 208 с.</w:t>
      </w:r>
    </w:p>
    <w:p w:rsidR="00551FC8" w:rsidRPr="00DC10A0" w:rsidRDefault="00551FC8" w:rsidP="00551FC8">
      <w:pPr>
        <w:spacing w:after="0" w:line="240" w:lineRule="auto"/>
        <w:ind w:left="17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A0" w:rsidRDefault="00DC10A0" w:rsidP="00DC10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ст. </w:t>
      </w:r>
      <w:r w:rsidR="00551FC8" w:rsidRPr="00551FC8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51FC8" w:rsidRPr="00551FC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. 5</w:t>
      </w:r>
    </w:p>
    <w:p w:rsidR="00551FC8" w:rsidRPr="00551FC8" w:rsidRDefault="00551FC8" w:rsidP="00551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FC8" w:rsidRDefault="00551FC8" w:rsidP="00DC10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FC8">
        <w:rPr>
          <w:rFonts w:ascii="Times New Roman" w:hAnsi="Times New Roman" w:cs="Times New Roman"/>
          <w:b/>
          <w:sz w:val="28"/>
          <w:szCs w:val="28"/>
          <w:lang w:val="uk-UA"/>
        </w:rPr>
        <w:t>З’ясуйте за етимологічним, термінологічним словником або за словником іншомовних слів значення поданих іменників. Складіть і запишіть речення з трьома словами (на вибір)</w:t>
      </w:r>
    </w:p>
    <w:p w:rsidR="00DC10A0" w:rsidRPr="00DC10A0" w:rsidRDefault="00551FC8" w:rsidP="0055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Мегафон, моціон, плеяда, бестселер, гідрант, тандем</w:t>
      </w:r>
    </w:p>
    <w:p w:rsidR="00DC10A0" w:rsidRPr="00DC10A0" w:rsidRDefault="00DC10A0" w:rsidP="00DC10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A0" w:rsidRPr="00DC10A0" w:rsidRDefault="00DC10A0" w:rsidP="00DC10A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Фото виконаних завдань надсилати мені на електронну пошту</w:t>
      </w:r>
    </w:p>
    <w:p w:rsidR="00DC10A0" w:rsidRPr="00DC10A0" w:rsidRDefault="001519A4" w:rsidP="00DC10A0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trixy</w:t>
        </w:r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139@</w:t>
        </w:r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DC10A0" w:rsidRPr="00DC10A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</w:p>
    <w:p w:rsidR="00DC10A0" w:rsidRPr="00DC10A0" w:rsidRDefault="00DC10A0" w:rsidP="00DC10A0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F1E04" w:rsidRPr="00551FC8" w:rsidRDefault="00DC10A0" w:rsidP="00551FC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0A0">
        <w:rPr>
          <w:rFonts w:ascii="Times New Roman" w:hAnsi="Times New Roman" w:cs="Times New Roman"/>
          <w:b/>
          <w:sz w:val="28"/>
          <w:szCs w:val="28"/>
          <w:lang w:val="uk-UA"/>
        </w:rPr>
        <w:t>У темі листа вкажіть ваше прізвище, номер групи та номер уроку.</w:t>
      </w:r>
    </w:p>
    <w:p w:rsidR="00B53D83" w:rsidRPr="00551FC8" w:rsidRDefault="00B53D83" w:rsidP="00551FC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3D83" w:rsidRPr="00551FC8" w:rsidSect="00AF1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F7E"/>
    <w:multiLevelType w:val="hybridMultilevel"/>
    <w:tmpl w:val="B8004950"/>
    <w:lvl w:ilvl="0" w:tplc="6CB84E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E7D64"/>
    <w:multiLevelType w:val="hybridMultilevel"/>
    <w:tmpl w:val="52DA0C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5367C7"/>
    <w:multiLevelType w:val="hybridMultilevel"/>
    <w:tmpl w:val="E570B0C8"/>
    <w:lvl w:ilvl="0" w:tplc="70E20F9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9B7247C"/>
    <w:multiLevelType w:val="hybridMultilevel"/>
    <w:tmpl w:val="C374D510"/>
    <w:lvl w:ilvl="0" w:tplc="C2C2283E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578B"/>
    <w:multiLevelType w:val="hybridMultilevel"/>
    <w:tmpl w:val="5008D73E"/>
    <w:lvl w:ilvl="0" w:tplc="A442EA7A">
      <w:start w:val="1"/>
      <w:numFmt w:val="decimal"/>
      <w:lvlText w:val="%1."/>
      <w:lvlJc w:val="left"/>
      <w:pPr>
        <w:ind w:left="622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1" w:hanging="360"/>
      </w:pPr>
    </w:lvl>
    <w:lvl w:ilvl="2" w:tplc="0419001B" w:tentative="1">
      <w:start w:val="1"/>
      <w:numFmt w:val="lowerRoman"/>
      <w:lvlText w:val="%3."/>
      <w:lvlJc w:val="right"/>
      <w:pPr>
        <w:ind w:left="5271" w:hanging="180"/>
      </w:pPr>
    </w:lvl>
    <w:lvl w:ilvl="3" w:tplc="0419000F" w:tentative="1">
      <w:start w:val="1"/>
      <w:numFmt w:val="decimal"/>
      <w:lvlText w:val="%4."/>
      <w:lvlJc w:val="left"/>
      <w:pPr>
        <w:ind w:left="5991" w:hanging="360"/>
      </w:pPr>
    </w:lvl>
    <w:lvl w:ilvl="4" w:tplc="04190019">
      <w:start w:val="1"/>
      <w:numFmt w:val="lowerLetter"/>
      <w:lvlText w:val="%5."/>
      <w:lvlJc w:val="left"/>
      <w:pPr>
        <w:ind w:left="6711" w:hanging="360"/>
      </w:pPr>
    </w:lvl>
    <w:lvl w:ilvl="5" w:tplc="0419001B" w:tentative="1">
      <w:start w:val="1"/>
      <w:numFmt w:val="lowerRoman"/>
      <w:lvlText w:val="%6."/>
      <w:lvlJc w:val="right"/>
      <w:pPr>
        <w:ind w:left="7431" w:hanging="180"/>
      </w:pPr>
    </w:lvl>
    <w:lvl w:ilvl="6" w:tplc="0419000F" w:tentative="1">
      <w:start w:val="1"/>
      <w:numFmt w:val="decimal"/>
      <w:lvlText w:val="%7."/>
      <w:lvlJc w:val="left"/>
      <w:pPr>
        <w:ind w:left="8151" w:hanging="360"/>
      </w:pPr>
    </w:lvl>
    <w:lvl w:ilvl="7" w:tplc="04190019" w:tentative="1">
      <w:start w:val="1"/>
      <w:numFmt w:val="lowerLetter"/>
      <w:lvlText w:val="%8."/>
      <w:lvlJc w:val="left"/>
      <w:pPr>
        <w:ind w:left="8871" w:hanging="360"/>
      </w:pPr>
    </w:lvl>
    <w:lvl w:ilvl="8" w:tplc="0419001B" w:tentative="1">
      <w:start w:val="1"/>
      <w:numFmt w:val="lowerRoman"/>
      <w:lvlText w:val="%9."/>
      <w:lvlJc w:val="right"/>
      <w:pPr>
        <w:ind w:left="9591" w:hanging="180"/>
      </w:pPr>
    </w:lvl>
  </w:abstractNum>
  <w:abstractNum w:abstractNumId="5">
    <w:nsid w:val="1BC922CA"/>
    <w:multiLevelType w:val="hybridMultilevel"/>
    <w:tmpl w:val="A41C70A6"/>
    <w:lvl w:ilvl="0" w:tplc="ED1CE63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A4C01"/>
    <w:multiLevelType w:val="hybridMultilevel"/>
    <w:tmpl w:val="DFE4F022"/>
    <w:lvl w:ilvl="0" w:tplc="6CB84E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6E52"/>
    <w:multiLevelType w:val="hybridMultilevel"/>
    <w:tmpl w:val="3702A5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736FE1"/>
    <w:multiLevelType w:val="hybridMultilevel"/>
    <w:tmpl w:val="3EBE4C08"/>
    <w:lvl w:ilvl="0" w:tplc="6C56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45BD5"/>
    <w:multiLevelType w:val="hybridMultilevel"/>
    <w:tmpl w:val="C6CE6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360E"/>
    <w:multiLevelType w:val="hybridMultilevel"/>
    <w:tmpl w:val="4E3CB0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187BAF"/>
    <w:multiLevelType w:val="hybridMultilevel"/>
    <w:tmpl w:val="574A0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9F588E"/>
    <w:multiLevelType w:val="hybridMultilevel"/>
    <w:tmpl w:val="3158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B663B"/>
    <w:multiLevelType w:val="hybridMultilevel"/>
    <w:tmpl w:val="ECF4F5EE"/>
    <w:lvl w:ilvl="0" w:tplc="A442EA7A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6C5B2F00"/>
    <w:multiLevelType w:val="hybridMultilevel"/>
    <w:tmpl w:val="19D08C44"/>
    <w:lvl w:ilvl="0" w:tplc="A0C06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E0BF7"/>
    <w:multiLevelType w:val="hybridMultilevel"/>
    <w:tmpl w:val="4C3AB1BE"/>
    <w:lvl w:ilvl="0" w:tplc="A442EA7A">
      <w:start w:val="1"/>
      <w:numFmt w:val="decimal"/>
      <w:lvlText w:val="%1."/>
      <w:lvlJc w:val="left"/>
      <w:pPr>
        <w:ind w:left="622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1" w:hanging="360"/>
      </w:pPr>
    </w:lvl>
    <w:lvl w:ilvl="2" w:tplc="0419001B" w:tentative="1">
      <w:start w:val="1"/>
      <w:numFmt w:val="lowerRoman"/>
      <w:lvlText w:val="%3."/>
      <w:lvlJc w:val="right"/>
      <w:pPr>
        <w:ind w:left="5271" w:hanging="180"/>
      </w:pPr>
    </w:lvl>
    <w:lvl w:ilvl="3" w:tplc="0419000F" w:tentative="1">
      <w:start w:val="1"/>
      <w:numFmt w:val="decimal"/>
      <w:lvlText w:val="%4."/>
      <w:lvlJc w:val="left"/>
      <w:pPr>
        <w:ind w:left="5991" w:hanging="360"/>
      </w:pPr>
    </w:lvl>
    <w:lvl w:ilvl="4" w:tplc="0419000F">
      <w:start w:val="1"/>
      <w:numFmt w:val="decimal"/>
      <w:lvlText w:val="%5."/>
      <w:lvlJc w:val="left"/>
      <w:pPr>
        <w:ind w:left="927" w:hanging="360"/>
      </w:pPr>
    </w:lvl>
    <w:lvl w:ilvl="5" w:tplc="0419001B" w:tentative="1">
      <w:start w:val="1"/>
      <w:numFmt w:val="lowerRoman"/>
      <w:lvlText w:val="%6."/>
      <w:lvlJc w:val="right"/>
      <w:pPr>
        <w:ind w:left="7431" w:hanging="180"/>
      </w:pPr>
    </w:lvl>
    <w:lvl w:ilvl="6" w:tplc="0419000F" w:tentative="1">
      <w:start w:val="1"/>
      <w:numFmt w:val="decimal"/>
      <w:lvlText w:val="%7."/>
      <w:lvlJc w:val="left"/>
      <w:pPr>
        <w:ind w:left="8151" w:hanging="360"/>
      </w:pPr>
    </w:lvl>
    <w:lvl w:ilvl="7" w:tplc="04190019" w:tentative="1">
      <w:start w:val="1"/>
      <w:numFmt w:val="lowerLetter"/>
      <w:lvlText w:val="%8."/>
      <w:lvlJc w:val="left"/>
      <w:pPr>
        <w:ind w:left="8871" w:hanging="360"/>
      </w:pPr>
    </w:lvl>
    <w:lvl w:ilvl="8" w:tplc="0419001B" w:tentative="1">
      <w:start w:val="1"/>
      <w:numFmt w:val="lowerRoman"/>
      <w:lvlText w:val="%9."/>
      <w:lvlJc w:val="right"/>
      <w:pPr>
        <w:ind w:left="9591" w:hanging="180"/>
      </w:pPr>
    </w:lvl>
  </w:abstractNum>
  <w:abstractNum w:abstractNumId="16">
    <w:nsid w:val="7ABB35C2"/>
    <w:multiLevelType w:val="hybridMultilevel"/>
    <w:tmpl w:val="2D5CB02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04"/>
    <w:rsid w:val="00042B16"/>
    <w:rsid w:val="001519A4"/>
    <w:rsid w:val="0024576A"/>
    <w:rsid w:val="002C67DE"/>
    <w:rsid w:val="00313980"/>
    <w:rsid w:val="00462AAF"/>
    <w:rsid w:val="00551FC8"/>
    <w:rsid w:val="005D6C0C"/>
    <w:rsid w:val="00633AAB"/>
    <w:rsid w:val="00635203"/>
    <w:rsid w:val="00787DE6"/>
    <w:rsid w:val="008251D6"/>
    <w:rsid w:val="00AF1E04"/>
    <w:rsid w:val="00B53D83"/>
    <w:rsid w:val="00C428FF"/>
    <w:rsid w:val="00D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04"/>
    <w:pPr>
      <w:ind w:left="720"/>
      <w:contextualSpacing/>
    </w:pPr>
  </w:style>
  <w:style w:type="table" w:styleId="a4">
    <w:name w:val="Table Grid"/>
    <w:basedOn w:val="a1"/>
    <w:uiPriority w:val="59"/>
    <w:rsid w:val="00AF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04"/>
    <w:pPr>
      <w:ind w:left="720"/>
      <w:contextualSpacing/>
    </w:pPr>
  </w:style>
  <w:style w:type="table" w:styleId="a4">
    <w:name w:val="Table Grid"/>
    <w:basedOn w:val="a1"/>
    <w:uiPriority w:val="59"/>
    <w:rsid w:val="00AF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xy13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Irishka</cp:lastModifiedBy>
  <cp:revision>6</cp:revision>
  <dcterms:created xsi:type="dcterms:W3CDTF">2021-10-02T19:21:00Z</dcterms:created>
  <dcterms:modified xsi:type="dcterms:W3CDTF">2021-10-11T16:40:00Z</dcterms:modified>
</cp:coreProperties>
</file>