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F" w:rsidRDefault="00D816DF" w:rsidP="00D816DF">
      <w:pPr>
        <w:pStyle w:val="2"/>
        <w:tabs>
          <w:tab w:val="left" w:pos="2275"/>
        </w:tabs>
        <w:ind w:left="0"/>
        <w:rPr>
          <w:lang w:val="ru-RU"/>
        </w:rPr>
      </w:pPr>
      <w:r>
        <w:rPr>
          <w:lang w:val="ru-RU"/>
        </w:rPr>
        <w:t xml:space="preserve">  Урок 4</w:t>
      </w:r>
    </w:p>
    <w:p w:rsidR="00D816DF" w:rsidRPr="00D816DF" w:rsidRDefault="00D816DF" w:rsidP="00D816DF">
      <w:pPr>
        <w:pStyle w:val="2"/>
        <w:tabs>
          <w:tab w:val="left" w:pos="2275"/>
        </w:tabs>
        <w:ind w:left="0"/>
        <w:rPr>
          <w:b w:val="0"/>
        </w:rPr>
      </w:pPr>
      <w:r>
        <w:rPr>
          <w:lang w:val="ru-RU"/>
        </w:rPr>
        <w:t xml:space="preserve">  Тема уроку:  </w:t>
      </w:r>
      <w:r w:rsidRPr="00D816DF">
        <w:rPr>
          <w:b w:val="0"/>
          <w:lang w:val="ru-RU"/>
        </w:rPr>
        <w:t xml:space="preserve">Структура </w:t>
      </w:r>
      <w:proofErr w:type="spellStart"/>
      <w:r w:rsidRPr="00D816DF">
        <w:rPr>
          <w:b w:val="0"/>
          <w:lang w:val="ru-RU"/>
        </w:rPr>
        <w:t>нац</w:t>
      </w:r>
      <w:r w:rsidRPr="00D816DF">
        <w:rPr>
          <w:b w:val="0"/>
        </w:rPr>
        <w:t>іональної</w:t>
      </w:r>
      <w:proofErr w:type="spellEnd"/>
      <w:r w:rsidRPr="00D816DF">
        <w:rPr>
          <w:b w:val="0"/>
        </w:rPr>
        <w:t xml:space="preserve"> метрологічної служби. Наслідки дії   нового законодавства в метрології</w:t>
      </w:r>
    </w:p>
    <w:p w:rsidR="00D816DF" w:rsidRPr="00D816DF" w:rsidRDefault="00D816DF" w:rsidP="00D816DF">
      <w:pPr>
        <w:pStyle w:val="2"/>
        <w:tabs>
          <w:tab w:val="left" w:pos="2275"/>
        </w:tabs>
        <w:ind w:left="0"/>
        <w:rPr>
          <w:b w:val="0"/>
        </w:rPr>
      </w:pPr>
      <w:r>
        <w:t xml:space="preserve">  Мета: </w:t>
      </w:r>
      <w:r w:rsidRPr="00D816DF">
        <w:rPr>
          <w:b w:val="0"/>
        </w:rPr>
        <w:t>ознайомити учнів зі структурою національної метрологічної служби;</w:t>
      </w:r>
    </w:p>
    <w:p w:rsidR="00D816DF" w:rsidRDefault="00D816DF" w:rsidP="00D816DF">
      <w:pPr>
        <w:pStyle w:val="2"/>
        <w:tabs>
          <w:tab w:val="left" w:pos="2275"/>
        </w:tabs>
        <w:ind w:left="0"/>
      </w:pPr>
      <w:r>
        <w:t>-знати:</w:t>
      </w:r>
    </w:p>
    <w:p w:rsidR="00D816DF" w:rsidRPr="00D816DF" w:rsidRDefault="00D816DF" w:rsidP="00D816DF">
      <w:pPr>
        <w:pStyle w:val="2"/>
        <w:tabs>
          <w:tab w:val="left" w:pos="2275"/>
        </w:tabs>
        <w:ind w:left="0"/>
        <w:rPr>
          <w:b w:val="0"/>
        </w:rPr>
      </w:pPr>
      <w:r>
        <w:t>-</w:t>
      </w:r>
      <w:r w:rsidRPr="00D816DF">
        <w:rPr>
          <w:b w:val="0"/>
        </w:rPr>
        <w:t>наслідки дії нового з</w:t>
      </w:r>
      <w:r>
        <w:rPr>
          <w:b w:val="0"/>
        </w:rPr>
        <w:t>аконодавства в сфері метрології.</w:t>
      </w:r>
    </w:p>
    <w:p w:rsidR="00D816DF" w:rsidRPr="00D816DF" w:rsidRDefault="00D816DF" w:rsidP="00D816DF">
      <w:pPr>
        <w:pStyle w:val="2"/>
        <w:tabs>
          <w:tab w:val="left" w:pos="2275"/>
        </w:tabs>
        <w:ind w:left="0"/>
      </w:pPr>
    </w:p>
    <w:p w:rsidR="00D816DF" w:rsidRDefault="00D816DF" w:rsidP="00D816DF">
      <w:pPr>
        <w:pStyle w:val="2"/>
        <w:tabs>
          <w:tab w:val="left" w:pos="2275"/>
        </w:tabs>
        <w:spacing w:before="162"/>
      </w:pPr>
      <w:r>
        <w:t>Структура національної метрологічної</w:t>
      </w:r>
      <w:r>
        <w:rPr>
          <w:spacing w:val="-2"/>
        </w:rPr>
        <w:t xml:space="preserve"> </w:t>
      </w:r>
      <w:r>
        <w:t>служби</w:t>
      </w:r>
    </w:p>
    <w:p w:rsidR="00D816DF" w:rsidRDefault="00D816DF" w:rsidP="00D816DF">
      <w:pPr>
        <w:pStyle w:val="a3"/>
        <w:spacing w:before="117" w:line="322" w:lineRule="exact"/>
        <w:ind w:left="769"/>
        <w:jc w:val="left"/>
      </w:pPr>
      <w:r>
        <w:t>До національної метрологічної служби належать: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147"/>
        </w:tabs>
        <w:ind w:right="653" w:firstLine="451"/>
        <w:rPr>
          <w:sz w:val="28"/>
        </w:rPr>
      </w:pPr>
      <w:r>
        <w:rPr>
          <w:sz w:val="28"/>
        </w:rPr>
        <w:t>центральний орган виконавчої влади, що забезпечує формування державної політики у сфері метрології та метрологічної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077"/>
        </w:tabs>
        <w:spacing w:before="1"/>
        <w:ind w:right="650" w:firstLine="451"/>
        <w:rPr>
          <w:sz w:val="28"/>
        </w:rPr>
      </w:pPr>
      <w:r>
        <w:rPr>
          <w:sz w:val="28"/>
        </w:rPr>
        <w:t>центральний орган виконавчої влади, що реалізує державну політику у сфері метрології та метрологічної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077"/>
        </w:tabs>
        <w:ind w:right="650" w:firstLine="451"/>
        <w:rPr>
          <w:sz w:val="28"/>
        </w:rPr>
      </w:pPr>
      <w:r>
        <w:rPr>
          <w:sz w:val="28"/>
        </w:rPr>
        <w:t>центральний орган виконавчої влади, що реалізує державну політику у сфері метрологічного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нагляду;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075"/>
        </w:tabs>
        <w:spacing w:line="321" w:lineRule="exact"/>
        <w:ind w:left="1074" w:hanging="306"/>
        <w:rPr>
          <w:sz w:val="28"/>
        </w:rPr>
      </w:pPr>
      <w:r>
        <w:rPr>
          <w:sz w:val="28"/>
        </w:rPr>
        <w:t>наукові метрологічні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центри;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267"/>
        </w:tabs>
        <w:ind w:right="650" w:firstLine="451"/>
        <w:jc w:val="both"/>
        <w:rPr>
          <w:sz w:val="28"/>
        </w:rPr>
      </w:pPr>
      <w:r>
        <w:rPr>
          <w:sz w:val="28"/>
        </w:rPr>
        <w:t>державні підприємства, які належать до сфери управління центрального органу виконавчої влади, що реалізує державну політику у сфері метрології та метрологічної діяльності, та провадять метрологічну діяльність в Автономній Республіці Крим, областях, містах Києві та Севастополі, містах обласного значення (далі - метрологічні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центри);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180"/>
        </w:tabs>
        <w:ind w:right="653" w:firstLine="451"/>
        <w:jc w:val="both"/>
        <w:rPr>
          <w:sz w:val="28"/>
        </w:rPr>
      </w:pPr>
      <w:r>
        <w:rPr>
          <w:sz w:val="28"/>
        </w:rPr>
        <w:t>Служба єдиного часу і еталонних частот, Служба стандартних зразків складу та властивостей речовин і матеріалів, Служба стандартних довідкових даних про фізичні сталі та властивості речовин і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матеріалів;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111"/>
        </w:tabs>
        <w:spacing w:before="1"/>
        <w:ind w:right="652" w:firstLine="451"/>
        <w:jc w:val="both"/>
        <w:rPr>
          <w:sz w:val="28"/>
        </w:rPr>
      </w:pPr>
      <w:r>
        <w:rPr>
          <w:sz w:val="28"/>
        </w:rPr>
        <w:t>метрологічні служби центральних органів виконавчої влади, інших державних органів, підприємств та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організацій;</w:t>
      </w:r>
    </w:p>
    <w:p w:rsidR="00D816DF" w:rsidRDefault="00D816DF" w:rsidP="00D816DF">
      <w:pPr>
        <w:pStyle w:val="a5"/>
        <w:numPr>
          <w:ilvl w:val="0"/>
          <w:numId w:val="1"/>
        </w:numPr>
        <w:tabs>
          <w:tab w:val="left" w:pos="1164"/>
        </w:tabs>
        <w:ind w:right="653" w:firstLine="451"/>
        <w:jc w:val="both"/>
        <w:rPr>
          <w:sz w:val="28"/>
        </w:rPr>
      </w:pPr>
      <w:r>
        <w:rPr>
          <w:sz w:val="28"/>
        </w:rPr>
        <w:t xml:space="preserve">органи з оцінки відповідності засобів вимірювальної техніки та </w:t>
      </w:r>
      <w:proofErr w:type="spellStart"/>
      <w:r>
        <w:rPr>
          <w:sz w:val="28"/>
        </w:rPr>
        <w:t>повірочні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лабораторії.</w:t>
      </w:r>
    </w:p>
    <w:p w:rsidR="00D816DF" w:rsidRDefault="00D816DF" w:rsidP="00D816DF">
      <w:pPr>
        <w:pStyle w:val="2"/>
        <w:numPr>
          <w:ilvl w:val="0"/>
          <w:numId w:val="2"/>
        </w:numPr>
        <w:tabs>
          <w:tab w:val="left" w:pos="2011"/>
        </w:tabs>
        <w:spacing w:before="162"/>
        <w:ind w:left="2010" w:hanging="282"/>
        <w:jc w:val="both"/>
      </w:pPr>
      <w:r>
        <w:t>Наслідки дії нового законодавства з</w:t>
      </w:r>
      <w:r>
        <w:rPr>
          <w:spacing w:val="-7"/>
        </w:rPr>
        <w:t xml:space="preserve"> </w:t>
      </w:r>
      <w:r>
        <w:t>метрології</w:t>
      </w:r>
    </w:p>
    <w:p w:rsidR="00D816DF" w:rsidRDefault="00D816DF" w:rsidP="00D816DF">
      <w:pPr>
        <w:pStyle w:val="a3"/>
        <w:spacing w:before="117"/>
        <w:ind w:right="652" w:firstLine="707"/>
      </w:pPr>
      <w:r>
        <w:t>Відповідно до «Стратегія розвитку системи технічного регулювання</w:t>
      </w:r>
      <w:r>
        <w:rPr>
          <w:b/>
        </w:rPr>
        <w:t xml:space="preserve">» </w:t>
      </w:r>
      <w:r>
        <w:t>за 2016 рік було скасовано понад 15 000 застарілих міждержавних стандартів (</w:t>
      </w:r>
      <w:proofErr w:type="spellStart"/>
      <w:r>
        <w:t>ГОСТів</w:t>
      </w:r>
      <w:proofErr w:type="spellEnd"/>
      <w:r>
        <w:t>). Натомість протягом 2014-2015 років було прийнято понад 6000 національних нормативно-правових документів, більшість з яких гармонізовані з міжнародними та європейськими.</w:t>
      </w:r>
    </w:p>
    <w:p w:rsidR="00D816DF" w:rsidRDefault="00D816DF" w:rsidP="00D816DF">
      <w:pPr>
        <w:pStyle w:val="a3"/>
        <w:spacing w:before="1" w:line="322" w:lineRule="exact"/>
        <w:ind w:left="1026"/>
      </w:pPr>
      <w:r>
        <w:t>Витяг із Закону, що стосується споживачів:</w:t>
      </w:r>
    </w:p>
    <w:p w:rsidR="00D816DF" w:rsidRDefault="00D816DF" w:rsidP="00D816DF">
      <w:pPr>
        <w:pStyle w:val="a3"/>
        <w:ind w:right="652" w:firstLine="708"/>
      </w:pPr>
      <w:r>
        <w:t xml:space="preserve">Стаття 17. Повірка засобів вимірювальної техніки, що перебуває в експлуатації. Періодична перевірка, обслуговування та ремонт (у тому числі демонтаж, транспортування та монтаж) засобів вимірювальної техніки (результати вимірювань, яких використовуються для здійснення розрахунків за спожиту для побутових потреб електричну і теплову енергію, газ і воду), що є власністю фізичних осіб, здійснюються за </w:t>
      </w:r>
      <w:r>
        <w:lastRenderedPageBreak/>
        <w:t xml:space="preserve">рахунок </w:t>
      </w:r>
      <w:proofErr w:type="spellStart"/>
      <w:r>
        <w:t>субєктів</w:t>
      </w:r>
      <w:proofErr w:type="spellEnd"/>
      <w:r>
        <w:t xml:space="preserve"> господарювання, що надають послуги з </w:t>
      </w:r>
      <w:proofErr w:type="spellStart"/>
      <w:r>
        <w:t>електро</w:t>
      </w:r>
      <w:proofErr w:type="spellEnd"/>
      <w:r>
        <w:t>-, тепло-, газо- і</w:t>
      </w:r>
      <w:r>
        <w:rPr>
          <w:spacing w:val="-2"/>
        </w:rPr>
        <w:t xml:space="preserve"> </w:t>
      </w:r>
      <w:r>
        <w:t>водопостачання.</w:t>
      </w:r>
    </w:p>
    <w:p w:rsidR="00D816DF" w:rsidRDefault="00D816DF" w:rsidP="00D816DF">
      <w:pPr>
        <w:pStyle w:val="a3"/>
        <w:ind w:right="652" w:firstLine="707"/>
      </w:pPr>
      <w:r>
        <w:t>Відповідальність за своєчасність проведення періодичної перевірки, обслуговування та ремонту (у тому числі демонтаж, транспортування та</w:t>
      </w:r>
      <w:r>
        <w:t xml:space="preserve"> </w:t>
      </w:r>
      <w:r>
        <w:t xml:space="preserve">монтаж) засобів вимірювальної техніки (результати вимірювань яких використовуються для здійснення розрахунків за спожиті електричну і теплову енергію, газ і воду), що є власністю фізичних осіб, покладається на </w:t>
      </w:r>
      <w:proofErr w:type="spellStart"/>
      <w:r>
        <w:t>субєктів</w:t>
      </w:r>
      <w:proofErr w:type="spellEnd"/>
      <w:r>
        <w:t xml:space="preserve"> </w:t>
      </w:r>
      <w:proofErr w:type="spellStart"/>
      <w:r>
        <w:t>господаврювання</w:t>
      </w:r>
      <w:proofErr w:type="spellEnd"/>
      <w:r>
        <w:t xml:space="preserve">, що надають послуги з </w:t>
      </w:r>
      <w:proofErr w:type="spellStart"/>
      <w:r>
        <w:t>електро</w:t>
      </w:r>
      <w:proofErr w:type="spellEnd"/>
      <w:r>
        <w:t>-, тепло-, газо- і водопостачання.</w:t>
      </w:r>
    </w:p>
    <w:p w:rsidR="00D816DF" w:rsidRDefault="00D816DF" w:rsidP="00D816DF">
      <w:pPr>
        <w:pStyle w:val="a3"/>
        <w:spacing w:before="73"/>
        <w:ind w:right="651"/>
      </w:pPr>
    </w:p>
    <w:p w:rsidR="00D816DF" w:rsidRDefault="00D816DF" w:rsidP="00D816DF">
      <w:pPr>
        <w:pStyle w:val="a3"/>
        <w:spacing w:before="73"/>
        <w:ind w:right="651"/>
        <w:rPr>
          <w:b/>
        </w:rPr>
      </w:pPr>
      <w:r w:rsidRPr="00D816DF">
        <w:rPr>
          <w:b/>
        </w:rPr>
        <w:t xml:space="preserve">Питання для </w:t>
      </w:r>
      <w:proofErr w:type="spellStart"/>
      <w:r w:rsidRPr="00D816DF">
        <w:rPr>
          <w:b/>
        </w:rPr>
        <w:t>самопервірки</w:t>
      </w:r>
      <w:proofErr w:type="spellEnd"/>
      <w:r w:rsidRPr="00D816DF">
        <w:rPr>
          <w:b/>
        </w:rPr>
        <w:t>:</w:t>
      </w:r>
    </w:p>
    <w:p w:rsidR="00D816DF" w:rsidRDefault="00D816DF" w:rsidP="00D816DF">
      <w:pPr>
        <w:pStyle w:val="a3"/>
        <w:numPr>
          <w:ilvl w:val="0"/>
          <w:numId w:val="4"/>
        </w:numPr>
        <w:spacing w:before="73"/>
        <w:ind w:right="651"/>
        <w:rPr>
          <w:b/>
        </w:rPr>
      </w:pPr>
      <w:r>
        <w:rPr>
          <w:b/>
        </w:rPr>
        <w:t>Структура національної метрологічної служби.</w:t>
      </w:r>
    </w:p>
    <w:p w:rsidR="00D816DF" w:rsidRPr="00D816DF" w:rsidRDefault="00D816DF" w:rsidP="00D816DF">
      <w:pPr>
        <w:pStyle w:val="a3"/>
        <w:spacing w:before="73"/>
        <w:ind w:left="1758" w:right="651"/>
        <w:rPr>
          <w:b/>
        </w:rPr>
      </w:pPr>
      <w:bookmarkStart w:id="0" w:name="_GoBack"/>
      <w:bookmarkEnd w:id="0"/>
    </w:p>
    <w:p w:rsidR="00A22ADD" w:rsidRPr="00D816DF" w:rsidRDefault="00A22ADD">
      <w:pPr>
        <w:rPr>
          <w:b/>
        </w:rPr>
      </w:pPr>
    </w:p>
    <w:p w:rsidR="00D816DF" w:rsidRPr="00D816DF" w:rsidRDefault="00D816DF">
      <w:pPr>
        <w:rPr>
          <w:b/>
        </w:rPr>
      </w:pPr>
    </w:p>
    <w:sectPr w:rsidR="00D816DF" w:rsidRPr="00D816DF" w:rsidSect="00D816DF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580"/>
    <w:multiLevelType w:val="hybridMultilevel"/>
    <w:tmpl w:val="E3221134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169457FB"/>
    <w:multiLevelType w:val="hybridMultilevel"/>
    <w:tmpl w:val="FF3EBA8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BC72CB9"/>
    <w:multiLevelType w:val="hybridMultilevel"/>
    <w:tmpl w:val="C81C4F54"/>
    <w:lvl w:ilvl="0" w:tplc="C0D41BFC">
      <w:start w:val="1"/>
      <w:numFmt w:val="decimal"/>
      <w:lvlText w:val="%1)"/>
      <w:lvlJc w:val="left"/>
      <w:pPr>
        <w:ind w:left="318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FB85A16">
      <w:numFmt w:val="bullet"/>
      <w:lvlText w:val=""/>
      <w:lvlJc w:val="left"/>
      <w:pPr>
        <w:ind w:left="318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2" w:tplc="84BA631A">
      <w:numFmt w:val="bullet"/>
      <w:lvlText w:val="•"/>
      <w:lvlJc w:val="left"/>
      <w:pPr>
        <w:ind w:left="2265" w:hanging="360"/>
      </w:pPr>
      <w:rPr>
        <w:rFonts w:hint="default"/>
        <w:lang w:val="uk-UA" w:eastAsia="uk-UA" w:bidi="uk-UA"/>
      </w:rPr>
    </w:lvl>
    <w:lvl w:ilvl="3" w:tplc="40D6BFB2">
      <w:numFmt w:val="bullet"/>
      <w:lvlText w:val="•"/>
      <w:lvlJc w:val="left"/>
      <w:pPr>
        <w:ind w:left="3237" w:hanging="360"/>
      </w:pPr>
      <w:rPr>
        <w:rFonts w:hint="default"/>
        <w:lang w:val="uk-UA" w:eastAsia="uk-UA" w:bidi="uk-UA"/>
      </w:rPr>
    </w:lvl>
    <w:lvl w:ilvl="4" w:tplc="BF4A056A">
      <w:numFmt w:val="bullet"/>
      <w:lvlText w:val="•"/>
      <w:lvlJc w:val="left"/>
      <w:pPr>
        <w:ind w:left="4210" w:hanging="360"/>
      </w:pPr>
      <w:rPr>
        <w:rFonts w:hint="default"/>
        <w:lang w:val="uk-UA" w:eastAsia="uk-UA" w:bidi="uk-UA"/>
      </w:rPr>
    </w:lvl>
    <w:lvl w:ilvl="5" w:tplc="033A1D12">
      <w:numFmt w:val="bullet"/>
      <w:lvlText w:val="•"/>
      <w:lvlJc w:val="left"/>
      <w:pPr>
        <w:ind w:left="5183" w:hanging="360"/>
      </w:pPr>
      <w:rPr>
        <w:rFonts w:hint="default"/>
        <w:lang w:val="uk-UA" w:eastAsia="uk-UA" w:bidi="uk-UA"/>
      </w:rPr>
    </w:lvl>
    <w:lvl w:ilvl="6" w:tplc="A1E68538">
      <w:numFmt w:val="bullet"/>
      <w:lvlText w:val="•"/>
      <w:lvlJc w:val="left"/>
      <w:pPr>
        <w:ind w:left="6155" w:hanging="360"/>
      </w:pPr>
      <w:rPr>
        <w:rFonts w:hint="default"/>
        <w:lang w:val="uk-UA" w:eastAsia="uk-UA" w:bidi="uk-UA"/>
      </w:rPr>
    </w:lvl>
    <w:lvl w:ilvl="7" w:tplc="5EBCE386">
      <w:numFmt w:val="bullet"/>
      <w:lvlText w:val="•"/>
      <w:lvlJc w:val="left"/>
      <w:pPr>
        <w:ind w:left="7128" w:hanging="360"/>
      </w:pPr>
      <w:rPr>
        <w:rFonts w:hint="default"/>
        <w:lang w:val="uk-UA" w:eastAsia="uk-UA" w:bidi="uk-UA"/>
      </w:rPr>
    </w:lvl>
    <w:lvl w:ilvl="8" w:tplc="42481DC2">
      <w:numFmt w:val="bullet"/>
      <w:lvlText w:val="•"/>
      <w:lvlJc w:val="left"/>
      <w:pPr>
        <w:ind w:left="8101" w:hanging="360"/>
      </w:pPr>
      <w:rPr>
        <w:rFonts w:hint="default"/>
        <w:lang w:val="uk-UA" w:eastAsia="uk-UA" w:bidi="uk-UA"/>
      </w:rPr>
    </w:lvl>
  </w:abstractNum>
  <w:abstractNum w:abstractNumId="3">
    <w:nsid w:val="502304B6"/>
    <w:multiLevelType w:val="hybridMultilevel"/>
    <w:tmpl w:val="CA4A3392"/>
    <w:lvl w:ilvl="0" w:tplc="D2A46566">
      <w:start w:val="1"/>
      <w:numFmt w:val="decimal"/>
      <w:lvlText w:val="%1."/>
      <w:lvlJc w:val="left"/>
      <w:pPr>
        <w:ind w:left="188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8D0ECA50">
      <w:numFmt w:val="bullet"/>
      <w:lvlText w:val="•"/>
      <w:lvlJc w:val="left"/>
      <w:pPr>
        <w:ind w:left="2696" w:hanging="360"/>
      </w:pPr>
      <w:rPr>
        <w:rFonts w:hint="default"/>
        <w:lang w:val="uk-UA" w:eastAsia="uk-UA" w:bidi="uk-UA"/>
      </w:rPr>
    </w:lvl>
    <w:lvl w:ilvl="2" w:tplc="F072009E">
      <w:numFmt w:val="bullet"/>
      <w:lvlText w:val="•"/>
      <w:lvlJc w:val="left"/>
      <w:pPr>
        <w:ind w:left="3513" w:hanging="360"/>
      </w:pPr>
      <w:rPr>
        <w:rFonts w:hint="default"/>
        <w:lang w:val="uk-UA" w:eastAsia="uk-UA" w:bidi="uk-UA"/>
      </w:rPr>
    </w:lvl>
    <w:lvl w:ilvl="3" w:tplc="1A4E7322">
      <w:numFmt w:val="bullet"/>
      <w:lvlText w:val="•"/>
      <w:lvlJc w:val="left"/>
      <w:pPr>
        <w:ind w:left="4329" w:hanging="360"/>
      </w:pPr>
      <w:rPr>
        <w:rFonts w:hint="default"/>
        <w:lang w:val="uk-UA" w:eastAsia="uk-UA" w:bidi="uk-UA"/>
      </w:rPr>
    </w:lvl>
    <w:lvl w:ilvl="4" w:tplc="813EC880">
      <w:numFmt w:val="bullet"/>
      <w:lvlText w:val="•"/>
      <w:lvlJc w:val="left"/>
      <w:pPr>
        <w:ind w:left="5146" w:hanging="360"/>
      </w:pPr>
      <w:rPr>
        <w:rFonts w:hint="default"/>
        <w:lang w:val="uk-UA" w:eastAsia="uk-UA" w:bidi="uk-UA"/>
      </w:rPr>
    </w:lvl>
    <w:lvl w:ilvl="5" w:tplc="6FB27A40">
      <w:numFmt w:val="bullet"/>
      <w:lvlText w:val="•"/>
      <w:lvlJc w:val="left"/>
      <w:pPr>
        <w:ind w:left="5963" w:hanging="360"/>
      </w:pPr>
      <w:rPr>
        <w:rFonts w:hint="default"/>
        <w:lang w:val="uk-UA" w:eastAsia="uk-UA" w:bidi="uk-UA"/>
      </w:rPr>
    </w:lvl>
    <w:lvl w:ilvl="6" w:tplc="5C8A9FBE">
      <w:numFmt w:val="bullet"/>
      <w:lvlText w:val="•"/>
      <w:lvlJc w:val="left"/>
      <w:pPr>
        <w:ind w:left="6779" w:hanging="360"/>
      </w:pPr>
      <w:rPr>
        <w:rFonts w:hint="default"/>
        <w:lang w:val="uk-UA" w:eastAsia="uk-UA" w:bidi="uk-UA"/>
      </w:rPr>
    </w:lvl>
    <w:lvl w:ilvl="7" w:tplc="B1B63104">
      <w:numFmt w:val="bullet"/>
      <w:lvlText w:val="•"/>
      <w:lvlJc w:val="left"/>
      <w:pPr>
        <w:ind w:left="7596" w:hanging="360"/>
      </w:pPr>
      <w:rPr>
        <w:rFonts w:hint="default"/>
        <w:lang w:val="uk-UA" w:eastAsia="uk-UA" w:bidi="uk-UA"/>
      </w:rPr>
    </w:lvl>
    <w:lvl w:ilvl="8" w:tplc="F4ECA53E">
      <w:numFmt w:val="bullet"/>
      <w:lvlText w:val="•"/>
      <w:lvlJc w:val="left"/>
      <w:pPr>
        <w:ind w:left="8413" w:hanging="360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F"/>
    <w:rsid w:val="00A22ADD"/>
    <w:rsid w:val="00D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D816DF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16D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D816DF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16D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D816DF"/>
    <w:pPr>
      <w:ind w:left="318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D816DF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16D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D816DF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16D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D816DF"/>
    <w:pPr>
      <w:ind w:left="31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2440</Characters>
  <Application>Microsoft Office Word</Application>
  <DocSecurity>0</DocSecurity>
  <Lines>20</Lines>
  <Paragraphs>5</Paragraphs>
  <ScaleCrop>false</ScaleCrop>
  <Company>HP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2022-01-31T18:15:00Z</dcterms:created>
  <dcterms:modified xsi:type="dcterms:W3CDTF">2022-01-31T18:24:00Z</dcterms:modified>
</cp:coreProperties>
</file>